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2B" w:rsidRPr="003F1694" w:rsidRDefault="003F1694" w:rsidP="003F169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16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Постановлением Правительства РФ от 20.10.2023 N 1746 "О порядке присвоения ученых званий" </w:t>
        </w:r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(вмес</w:t>
        </w:r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те с "Положением о </w:t>
        </w:r>
        <w:r w:rsidRPr="003F1694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присвоении ученых званий")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Ученое звание доцента присваивается научному или научно-педагогическому работнику, претендующему на присвоение ученого звания, если он на день представления аттестационного дела в совет организации удовлетворяет следующим требованиям: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имеет опубликованные учебные издания и научные труды, читает курс лекций или проводит иные занятия на высоком профессиональном уровне;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имеет ученую степень доктора наук или ученую степень кандидата наук либо ученую степень, полученную в иностранном государстве, признаваемую соответствующей ученой степени доктора наук или ученой степени кандидата наук в Российской Федерации в порядке, установленном</w:t>
      </w:r>
      <w:r>
        <w:rPr>
          <w:color w:val="000000"/>
          <w:sz w:val="30"/>
          <w:szCs w:val="30"/>
        </w:rPr>
        <w:t xml:space="preserve"> </w:t>
      </w:r>
      <w:hyperlink r:id="rId5" w:anchor="dst262" w:history="1">
        <w:r>
          <w:rPr>
            <w:rStyle w:val="a4"/>
            <w:color w:val="1A0DAB"/>
            <w:sz w:val="30"/>
            <w:szCs w:val="30"/>
          </w:rPr>
          <w:t>статьей 6.2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Федерального закона "О науке и государственной научно-технической политике";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работает по трудовому договору в организации, представляющей его к присвоению ученого звания, и замещает в ней: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>должность доцента, должность профессора, заведующего кафедрой, декана факультета, руководителя или заместителя руководителя по научной (научно-исследовательской, учебной, учебно-методической) работе филиала или института этой организации, первого проректора, проректора, ректора, старшего научного сотрудника, ведущего научного сотрудника, 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 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 xml:space="preserve">должность директора, заместителя директора, главного научного сотрудника, ведущего научного сотрудника, старшего научного сотрудника или заведующего (начальника), заместителя заведующего (начальника) научным, научно-исследовательским или опытно-конструкторским отделом (отделением, сектором, лабораторией), руководителя или заместителя руководителя по научной (научно-исследовательской, учебной, учебно-методической) работе филиала этой организации - в отношении работника научной организации, реализующей образовательные программы высшего образования, имеющие </w:t>
      </w:r>
      <w:r>
        <w:rPr>
          <w:color w:val="000000"/>
          <w:sz w:val="30"/>
          <w:szCs w:val="30"/>
        </w:rPr>
        <w:lastRenderedPageBreak/>
        <w:t>государственную аккредитацию, и (или) программы подготовки научных и научно-педагогических кадров в аспирантуре (адъюнктуре), и (или) программы повышения квалификации и программы профессиональной переподготовки на базе высшего образования;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</w:t>
      </w:r>
      <w:r>
        <w:rPr>
          <w:color w:val="000000"/>
          <w:sz w:val="30"/>
          <w:szCs w:val="30"/>
        </w:rPr>
        <w:t>одну из должностей, указанных в</w:t>
      </w:r>
      <w:r>
        <w:rPr>
          <w:color w:val="000000"/>
          <w:sz w:val="30"/>
          <w:szCs w:val="30"/>
        </w:rPr>
        <w:t xml:space="preserve"> </w:t>
      </w:r>
      <w:hyperlink r:id="rId6" w:anchor="dst100046" w:history="1">
        <w:r>
          <w:rPr>
            <w:rStyle w:val="a4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hyperlink r:id="rId7" w:anchor="dst100047" w:history="1">
        <w:r>
          <w:rPr>
            <w:rStyle w:val="a4"/>
            <w:color w:val="1A0DAB"/>
            <w:sz w:val="30"/>
            <w:szCs w:val="30"/>
          </w:rPr>
          <w:t>третьем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настоящего подпункта, либо должность начальника факультета, начальника института, начальника кафедры или заместителя начальника кафедры, либо должность, включенную в перечень, утверждаемый руководителем федерального органа исполнительной власти, в котором федеральным законом предусмотрена военная или иная приравненная к ней служба, руководителем федерального органа исполнительной власти в сфере внутренних дел, и приравненную к одной из должностей, указанных в</w:t>
      </w:r>
      <w:r>
        <w:rPr>
          <w:color w:val="000000"/>
          <w:sz w:val="30"/>
          <w:szCs w:val="30"/>
        </w:rPr>
        <w:t xml:space="preserve"> </w:t>
      </w:r>
      <w:hyperlink r:id="rId8" w:anchor="dst100046" w:history="1">
        <w:r>
          <w:rPr>
            <w:rStyle w:val="a4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hyperlink r:id="rId9" w:anchor="dst100047" w:history="1">
        <w:r>
          <w:rPr>
            <w:rStyle w:val="a4"/>
            <w:color w:val="1A0DAB"/>
            <w:sz w:val="30"/>
            <w:szCs w:val="30"/>
          </w:rPr>
          <w:t>третьем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настоящего подпункта, - в отношении лица, проходящего военную или иную приравненную к ней службу по контракту, службу в органах внутренних дел Российской Федерации.</w:t>
      </w:r>
    </w:p>
    <w:p w:rsidR="003F1694" w:rsidRP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b/>
          <w:color w:val="000000"/>
          <w:sz w:val="30"/>
          <w:szCs w:val="30"/>
          <w:u w:val="single"/>
        </w:rPr>
      </w:pPr>
      <w:r w:rsidRPr="003F1694">
        <w:rPr>
          <w:b/>
          <w:color w:val="000000"/>
          <w:sz w:val="30"/>
          <w:szCs w:val="30"/>
          <w:u w:val="single"/>
        </w:rPr>
        <w:t>Критериями присвоения ученого звания доцента являются: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а) наличие стажа </w:t>
      </w:r>
      <w:r w:rsidRPr="003F1694">
        <w:rPr>
          <w:b/>
          <w:color w:val="000000"/>
          <w:sz w:val="30"/>
          <w:szCs w:val="30"/>
        </w:rPr>
        <w:t>непрерывной</w:t>
      </w:r>
      <w:r>
        <w:rPr>
          <w:color w:val="000000"/>
          <w:sz w:val="30"/>
          <w:szCs w:val="30"/>
        </w:rPr>
        <w:t xml:space="preserve"> работы (непрерывной военной или иной приравненной к ней службы по контракту, службы в органах внутренних дел Российской Федерации) </w:t>
      </w:r>
      <w:r w:rsidRPr="003F1694">
        <w:rPr>
          <w:b/>
          <w:color w:val="000000"/>
          <w:sz w:val="30"/>
          <w:szCs w:val="30"/>
        </w:rPr>
        <w:t>не менее 2 лет</w:t>
      </w:r>
      <w:r>
        <w:rPr>
          <w:color w:val="000000"/>
          <w:sz w:val="30"/>
          <w:szCs w:val="30"/>
        </w:rPr>
        <w:t xml:space="preserve"> в должностях, указанных в</w:t>
      </w:r>
      <w:r>
        <w:rPr>
          <w:color w:val="000000"/>
          <w:sz w:val="30"/>
          <w:szCs w:val="30"/>
        </w:rPr>
        <w:t xml:space="preserve"> </w:t>
      </w:r>
      <w:hyperlink r:id="rId10" w:anchor="dst100045" w:history="1">
        <w:r>
          <w:rPr>
            <w:rStyle w:val="a4"/>
            <w:color w:val="1A0DAB"/>
            <w:sz w:val="30"/>
            <w:szCs w:val="30"/>
          </w:rPr>
          <w:t>подпункте "в" пункта 10</w:t>
        </w:r>
      </w:hyperlink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Положения;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б) осуществление педагогической деятельности </w:t>
      </w:r>
      <w:r w:rsidRPr="003F1694">
        <w:rPr>
          <w:b/>
          <w:color w:val="000000"/>
          <w:sz w:val="30"/>
          <w:szCs w:val="30"/>
        </w:rPr>
        <w:t>не менее чем на 0,25 ставки</w:t>
      </w:r>
      <w:r>
        <w:rPr>
          <w:color w:val="000000"/>
          <w:sz w:val="30"/>
          <w:szCs w:val="30"/>
        </w:rPr>
        <w:t xml:space="preserve"> (в том числе на условиях совместительства) по образовательным программам высшего образования и (или) дополнительного профессионального образования по научной специальности, указанной в аттестационном деле, в организации, представившей его к присвоению ученого звания;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в) наличие </w:t>
      </w:r>
      <w:r w:rsidRPr="003F1694">
        <w:rPr>
          <w:b/>
          <w:color w:val="000000"/>
          <w:sz w:val="30"/>
          <w:szCs w:val="30"/>
        </w:rPr>
        <w:t>стажа научной и педагогической деятельности не мен</w:t>
      </w:r>
      <w:bookmarkStart w:id="0" w:name="_GoBack"/>
      <w:bookmarkEnd w:id="0"/>
      <w:r w:rsidRPr="003F1694">
        <w:rPr>
          <w:b/>
          <w:color w:val="000000"/>
          <w:sz w:val="30"/>
          <w:szCs w:val="30"/>
        </w:rPr>
        <w:t>ее 5 лет</w:t>
      </w:r>
      <w:r>
        <w:rPr>
          <w:color w:val="000000"/>
          <w:sz w:val="30"/>
          <w:szCs w:val="30"/>
        </w:rPr>
        <w:t xml:space="preserve"> в организациях, </w:t>
      </w:r>
      <w:r w:rsidRPr="003F1694">
        <w:rPr>
          <w:b/>
          <w:color w:val="000000"/>
          <w:sz w:val="30"/>
          <w:szCs w:val="30"/>
        </w:rPr>
        <w:t>в том числе не менее 3 лет стажа педагогической работы по научной специальности</w:t>
      </w:r>
      <w:r>
        <w:rPr>
          <w:color w:val="000000"/>
          <w:sz w:val="30"/>
          <w:szCs w:val="30"/>
        </w:rPr>
        <w:t>, указанной в аттестационном деле;</w:t>
      </w:r>
    </w:p>
    <w:p w:rsidR="003F1694" w:rsidRDefault="003F1694" w:rsidP="003F169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г) наличие </w:t>
      </w:r>
      <w:r w:rsidRPr="003F1694">
        <w:rPr>
          <w:b/>
          <w:color w:val="000000"/>
          <w:sz w:val="30"/>
          <w:szCs w:val="30"/>
        </w:rPr>
        <w:t>не менее 20 опубликованных учебных изданий и научных трудов</w:t>
      </w:r>
      <w:r>
        <w:rPr>
          <w:color w:val="000000"/>
          <w:sz w:val="30"/>
          <w:szCs w:val="30"/>
        </w:rPr>
        <w:t xml:space="preserve">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</w:t>
      </w:r>
      <w:r w:rsidRPr="003F1694">
        <w:rPr>
          <w:b/>
          <w:color w:val="000000"/>
          <w:sz w:val="30"/>
          <w:szCs w:val="30"/>
        </w:rPr>
        <w:t>за последние 3 года</w:t>
      </w:r>
      <w:r>
        <w:rPr>
          <w:color w:val="000000"/>
          <w:sz w:val="30"/>
          <w:szCs w:val="30"/>
        </w:rPr>
        <w:t xml:space="preserve"> должно быть опубликовано </w:t>
      </w:r>
      <w:r w:rsidRPr="003F1694">
        <w:rPr>
          <w:b/>
          <w:color w:val="000000"/>
          <w:sz w:val="30"/>
          <w:szCs w:val="30"/>
        </w:rPr>
        <w:t>не менее 2 учебных изданий и не менее 3 научных трудов по научной специальности</w:t>
      </w:r>
      <w:r>
        <w:rPr>
          <w:color w:val="000000"/>
          <w:sz w:val="30"/>
          <w:szCs w:val="30"/>
        </w:rPr>
        <w:t>, указанной в аттестационном деле. Научные труды публикуются в рецензируемых изданиях. К учебным изданиям приравниваются онлайн-курсы, разработанные соискателем ученого звания и используемые в образовательном процессе. 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распространяются.</w:t>
      </w:r>
    </w:p>
    <w:p w:rsidR="003F1694" w:rsidRDefault="003F1694" w:rsidP="003F1694">
      <w:pPr>
        <w:jc w:val="both"/>
      </w:pPr>
    </w:p>
    <w:sectPr w:rsidR="003F1694" w:rsidSect="003F1694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D6"/>
    <w:rsid w:val="003F1694"/>
    <w:rsid w:val="004E499F"/>
    <w:rsid w:val="0067696F"/>
    <w:rsid w:val="0076102B"/>
    <w:rsid w:val="00806B20"/>
    <w:rsid w:val="00823F6E"/>
    <w:rsid w:val="008924D6"/>
    <w:rsid w:val="00E21FFD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893B"/>
  <w15:chartTrackingRefBased/>
  <w15:docId w15:val="{1F2B5D63-62DE-465C-9CBF-2460FA54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0397/45dfe49170f183efc9ebe59398c586c65b03d67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0397/45dfe49170f183efc9ebe59398c586c65b03d67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0397/45dfe49170f183efc9ebe59398c586c65b03d67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82824/9e1687dd8990c6ef83d3818757e7983835e0fc9f/" TargetMode="External"/><Relationship Id="rId10" Type="http://schemas.openxmlformats.org/officeDocument/2006/relationships/hyperlink" Target="https://www.consultant.ru/document/cons_doc_LAW_460397/45dfe49170f183efc9ebe59398c586c65b03d672/" TargetMode="External"/><Relationship Id="rId4" Type="http://schemas.openxmlformats.org/officeDocument/2006/relationships/hyperlink" Target="https://www.consultant.ru/document/cons_doc_LAW_460397/" TargetMode="External"/><Relationship Id="rId9" Type="http://schemas.openxmlformats.org/officeDocument/2006/relationships/hyperlink" Target="https://www.consultant.ru/document/cons_doc_LAW_460397/45dfe49170f183efc9ebe59398c586c65b03d6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bstu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 пользователь 5</dc:creator>
  <cp:keywords/>
  <dc:description/>
  <cp:lastModifiedBy>378 пользователь 5</cp:lastModifiedBy>
  <cp:revision>2</cp:revision>
  <dcterms:created xsi:type="dcterms:W3CDTF">2025-02-18T11:10:00Z</dcterms:created>
  <dcterms:modified xsi:type="dcterms:W3CDTF">2025-02-18T11:52:00Z</dcterms:modified>
</cp:coreProperties>
</file>