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E6" w:rsidRPr="00D506E8" w:rsidRDefault="00E43AE6" w:rsidP="00E43AE6">
      <w:pPr>
        <w:pStyle w:val="a7"/>
        <w:jc w:val="center"/>
        <w:rPr>
          <w:b/>
          <w:lang w:val="ru-RU"/>
        </w:rPr>
      </w:pPr>
      <w:bookmarkStart w:id="0" w:name="_GoBack"/>
      <w:bookmarkEnd w:id="0"/>
      <w:r w:rsidRPr="00D506E8">
        <w:rPr>
          <w:b/>
          <w:lang w:val="ru-RU"/>
        </w:rPr>
        <w:t>Пример оформления статьи</w:t>
      </w:r>
    </w:p>
    <w:p w:rsidR="00E43AE6" w:rsidRPr="00D506E8" w:rsidRDefault="00E43AE6" w:rsidP="00E43AE6">
      <w:pPr>
        <w:pStyle w:val="a3"/>
        <w:ind w:firstLineChars="329" w:firstLine="790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>УДК 811.111-26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06E8">
        <w:rPr>
          <w:rFonts w:ascii="Times New Roman" w:hAnsi="Times New Roman" w:cs="Times New Roman"/>
          <w:sz w:val="24"/>
          <w:szCs w:val="24"/>
          <w:lang w:val="ru-RU"/>
        </w:rPr>
        <w:t>Абиева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Н. А. канд. фил. наук, доцент 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кафедры Р7 «Теоретическая и прикладная лингвистика»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БГТУ им. Д.Ф. Устинова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Иванов Т. А. студент 4 курса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кафедры Р7 «Теоретическая и прикладная лингвистика»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БГТУ им. Д.Ф. Устинова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43AE6" w:rsidRPr="00D506E8" w:rsidRDefault="00E43AE6" w:rsidP="00E43AE6">
      <w:pPr>
        <w:spacing w:after="0" w:line="240" w:lineRule="auto"/>
        <w:ind w:firstLineChars="329" w:firstLine="79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Распространенность формата </w:t>
      </w:r>
      <w:proofErr w:type="spellStart"/>
      <w:r w:rsidRPr="00D506E8">
        <w:rPr>
          <w:rFonts w:ascii="Times New Roman" w:hAnsi="Times New Roman" w:cs="Times New Roman"/>
          <w:b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гуманитарных научных статьях, опубликованных в «</w:t>
      </w:r>
      <w:r w:rsidRPr="00D506E8">
        <w:rPr>
          <w:rFonts w:ascii="Times New Roman" w:hAnsi="Times New Roman" w:cs="Times New Roman"/>
          <w:b/>
          <w:sz w:val="24"/>
          <w:szCs w:val="24"/>
        </w:rPr>
        <w:t>Humanities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and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Social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Sciences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Communications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>» в 2020 году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43AE6" w:rsidRPr="00D506E8" w:rsidRDefault="00E43AE6" w:rsidP="00E43AE6">
      <w:pPr>
        <w:spacing w:after="0" w:line="240" w:lineRule="auto"/>
        <w:ind w:firstLineChars="329" w:firstLine="7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Начиная со второй половины ХХ века публикационная активность во всех сферах научного знания непрерывно возрастает, поскольку невиданными ранее темпами ускоряется научно-технический прогресс. Поступательное развитие науки напрямую зависит от своевременного обмена информацией между учеными, занимающимися исследованиями в одной области. Кроме того, быстрое опубликование результатов исследования обеспечивает приоритет открытий и повышает рейтинг самих ученых. Благодаря новейшим технологиям как в сфере традиционного издательского дела, так и электронной коммуникации, в последние десятилетия в несколько раз сократился период между написанием работы и временем ее выхода из печати. Как следствие – поток публикаций растет в геометрической прогрессии практически во всех предметных областях, и, чтобы оставаться «в теме», современный специалист стоит перед необходимостью поглощать информацию в огромных количествах.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Столь неуклонное возрастание публикационной активности в международной практике издания научных журналов привело к тому, что с середины 1950-х годов начали внедрять стандарты на написание и оформление текстов научных статей, что должно было упростить процесс ознакомления с содержанием публикации и извлечения именно релевантной для специалиста информации. К тому времени появилась и получила большое распространение композиционная структура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506E8">
        <w:rPr>
          <w:rFonts w:ascii="Times New Roman" w:hAnsi="Times New Roman" w:cs="Times New Roman"/>
          <w:sz w:val="24"/>
          <w:szCs w:val="24"/>
        </w:rPr>
        <w:t>Introduction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Methods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Results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and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Discussion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Композиция англоязычной статьи по типу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сложилась не внезапно, а стала результатом постепенного </w:t>
      </w:r>
      <w:proofErr w:type="spellStart"/>
      <w:r w:rsidRPr="00D506E8">
        <w:rPr>
          <w:rFonts w:ascii="Times New Roman" w:hAnsi="Times New Roman" w:cs="Times New Roman"/>
          <w:sz w:val="24"/>
          <w:szCs w:val="24"/>
          <w:lang w:val="ru-RU"/>
        </w:rPr>
        <w:t>эволюционирования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ранних форм научных отчетов и писем, которыми обменивались друг с другом философы </w:t>
      </w:r>
      <w:r w:rsidRPr="00D506E8">
        <w:rPr>
          <w:rFonts w:ascii="Times New Roman" w:hAnsi="Times New Roman" w:cs="Times New Roman"/>
          <w:sz w:val="24"/>
          <w:szCs w:val="24"/>
        </w:rPr>
        <w:t>XVII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506E8">
        <w:rPr>
          <w:rFonts w:ascii="Times New Roman" w:hAnsi="Times New Roman" w:cs="Times New Roman"/>
          <w:sz w:val="24"/>
          <w:szCs w:val="24"/>
        </w:rPr>
        <w:t>XVIII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веков, в период, когда строгая наука еще не выделилась из общефилософских рассуждений об устройстве мироздания (1). Научные тексты оформлялись по аналогии с эпистолярными жанрами, а отчеты о проведенных экспериментах носили описательный характер. В </w:t>
      </w:r>
      <w:r w:rsidRPr="00D506E8">
        <w:rPr>
          <w:rFonts w:ascii="Times New Roman" w:hAnsi="Times New Roman" w:cs="Times New Roman"/>
          <w:sz w:val="24"/>
          <w:szCs w:val="24"/>
        </w:rPr>
        <w:t>XIX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веке наука начала выделяться в самостоятельный дискурс, большое значение в научном тексте стали уделять описанию методов, которые использовались в ходе исследования. В Германии, Великобритании, Франции и России возникли научные периодические издания, и уже в </w:t>
      </w:r>
      <w:r w:rsidRPr="00D506E8">
        <w:rPr>
          <w:rFonts w:ascii="Times New Roman" w:hAnsi="Times New Roman" w:cs="Times New Roman"/>
          <w:sz w:val="24"/>
          <w:szCs w:val="24"/>
        </w:rPr>
        <w:t>XIX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веке ведущие ученые почитали за честь публиковать свои работы в зарубежных журналах. Так стала оформляться практика международного обмена 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научной информацией, причем ведущая роль в тот период принадлежала вовсе не английским и американским изданиям, а прежде всего немецким и русским</w:t>
      </w:r>
      <w:r w:rsidRPr="00D506E8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К первой трети ХХ столетия был накоплен достаточный опыт в написании статей и стало понятно, что в структуре статьи должна быть отражена логика подготовки, проведения и анализа научного эксперимента. Результатом и стал формат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: во «Введении» определяется цель и причины исследования, задается контекст исследования; раздел «Методы» содержит описание конкретных процедур, технологии, аппаратуры, материала и условий проведения эксперимента; раздел «Результаты» предполагает описание полученных результатов и должен содержать ответ на вопрос, поставленный во введении; и, наконец, в разделе «Обсуждение» дается трактовка полученных результатов с точки зрения их значимости для современного состояния конкретной научной области и предлагаются пути дальнейших научных исследований.  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Одной из первых стандарты научной статьи внедрила Американская психологическая ассоциация, АПА (англ. </w:t>
      </w:r>
      <w:r w:rsidRPr="00D506E8">
        <w:rPr>
          <w:rFonts w:ascii="Times New Roman" w:hAnsi="Times New Roman" w:cs="Times New Roman"/>
          <w:sz w:val="24"/>
          <w:szCs w:val="24"/>
        </w:rPr>
        <w:t>American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Psychological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Association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APA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), основанная еще в 1892 году. Начиная с 1950-х годов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активно применяется во всех периодических изданиях ассоциации, которые сегодня насчитывают свыше 70, причем правила подготовки рукописей для авторов считаются одними из самых строгих в мире; они вскоре получили широкое распространение в других крупных издательских консорциумах, так же, как и разработанные в АПА унифицированные правила библиографического описания. В 1970 – 1980-е годы структура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очень быстро оказалась востребованной в журналах, ориентированных на естественнонаучные, технические и точные науки, т.е. в тех областях, где оригинальные исследования напрямую связаны с постановкой и проведением эксперимента, описание которого наиболее полно укладывается в требуемую структуру</w:t>
      </w:r>
      <w:r w:rsidRPr="00D506E8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. Наряду с АПА, широкую известность получили «Рекомендации Международного комитета редакторов медицинских журналов (</w:t>
      </w:r>
      <w:r w:rsidRPr="00D506E8">
        <w:rPr>
          <w:rFonts w:ascii="Times New Roman" w:hAnsi="Times New Roman" w:cs="Times New Roman"/>
          <w:sz w:val="24"/>
          <w:szCs w:val="24"/>
        </w:rPr>
        <w:t>ICMJE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) по проведению, описанию, редактированию и публикации результатов научной работы в медицинских журналах»</w:t>
      </w:r>
      <w:r w:rsidRPr="00D506E8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, которые были впервые приняты в 1979 году и в соответствии с которыми сегодня работает большинство биомедицинских журналов – около 6000 изданий</w:t>
      </w:r>
      <w:r w:rsidRPr="00D506E8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Вместе с тем, несмотря на «триумфальное шествие по планете»,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IMRaD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подвергается и вполне обоснованной критике. Еще в 1964 году, нобелевский лауреат Питер </w:t>
      </w:r>
      <w:proofErr w:type="spellStart"/>
      <w:r w:rsidRPr="00D506E8">
        <w:rPr>
          <w:rFonts w:ascii="Times New Roman" w:hAnsi="Times New Roman" w:cs="Times New Roman"/>
          <w:sz w:val="24"/>
          <w:szCs w:val="24"/>
          <w:lang w:val="ru-RU"/>
        </w:rPr>
        <w:t>Медавар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506E8">
        <w:rPr>
          <w:rFonts w:ascii="Times New Roman" w:hAnsi="Times New Roman" w:cs="Times New Roman"/>
          <w:sz w:val="24"/>
          <w:szCs w:val="24"/>
        </w:rPr>
        <w:t>Peter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Medawar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) в своих высказываниях отмечал излишне жесткий и упрощенный характер внедряемой издательствами структуры и считал, что она не в полной мере отражает мыслительный процесс ученого. С </w:t>
      </w:r>
      <w:proofErr w:type="spellStart"/>
      <w:r w:rsidRPr="00D506E8">
        <w:rPr>
          <w:rFonts w:ascii="Times New Roman" w:hAnsi="Times New Roman" w:cs="Times New Roman"/>
          <w:sz w:val="24"/>
          <w:szCs w:val="24"/>
          <w:lang w:val="ru-RU"/>
        </w:rPr>
        <w:t>Медаваром</w:t>
      </w:r>
      <w:proofErr w:type="spellEnd"/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были согласны и другие авторы</w:t>
      </w:r>
      <w:r w:rsidRPr="00D506E8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43AE6" w:rsidRPr="00D506E8" w:rsidRDefault="00E43AE6" w:rsidP="00E43AE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lastRenderedPageBreak/>
        <w:t>&lt;.....&gt;</w:t>
      </w:r>
    </w:p>
    <w:p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использованной литературы:</w:t>
      </w:r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 xml:space="preserve">Alonso, R.A. (2012). Writing a research paper for the Humanities. Aula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Abierta</w:t>
      </w:r>
      <w:proofErr w:type="spellEnd"/>
      <w:r w:rsidRPr="00D506E8">
        <w:rPr>
          <w:rFonts w:ascii="Times New Roman" w:hAnsi="Times New Roman" w:cs="Times New Roman"/>
          <w:sz w:val="24"/>
          <w:szCs w:val="24"/>
        </w:rPr>
        <w:t xml:space="preserve"> //URL: </w:t>
      </w:r>
      <w:hyperlink r:id="rId7" w:history="1">
        <w:r w:rsidRPr="00D506E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https://ru.scribd.com/document/341770323/Dialnet-EscribirUnArticuloDeInvestigacionEnHumanidades-3921033-pdf</w:t>
        </w:r>
      </w:hyperlink>
      <w:r w:rsidRPr="00D5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 xml:space="preserve">Crystal D. English and the communication of science //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Pr="00D50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6E8">
        <w:rPr>
          <w:rFonts w:ascii="Times New Roman" w:hAnsi="Times New Roman" w:cs="Times New Roman"/>
          <w:sz w:val="24"/>
          <w:szCs w:val="24"/>
        </w:rPr>
        <w:t>Språk</w:t>
      </w:r>
      <w:proofErr w:type="spellEnd"/>
      <w:r w:rsidRPr="00D506E8">
        <w:rPr>
          <w:rFonts w:ascii="Times New Roman" w:hAnsi="Times New Roman" w:cs="Times New Roman"/>
          <w:sz w:val="24"/>
          <w:szCs w:val="24"/>
        </w:rPr>
        <w:t>, 2006, C1 (centenary issue). P. 20-33 [adaptation of 2005 paper].</w:t>
      </w:r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 xml:space="preserve">Heseltine E. (2015). Why authors have to use a rigid format for their journal articles. Annals of the Royal College of Surgeons of England, 97(4), 249–251. URL: </w:t>
      </w:r>
      <w:hyperlink r:id="rId8" w:history="1">
        <w:r w:rsidRPr="00D506E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https://doi.org/10.1308/003588415X14181254789808</w:t>
        </w:r>
      </w:hyperlink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 xml:space="preserve">ICMJE (16 December 2014), Recommendations for the Conduct, Reporting, Editing, and Publication of Scholarly Work in Medical Journals (PDF). URL: </w:t>
      </w:r>
      <w:hyperlink r:id="rId9" w:history="1">
        <w:r w:rsidRPr="00D506E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http://www.icmje.org/icmje-recommendations.pdf</w:t>
        </w:r>
      </w:hyperlink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E8">
        <w:rPr>
          <w:rFonts w:ascii="Times New Roman" w:hAnsi="Times New Roman" w:cs="Times New Roman"/>
          <w:sz w:val="24"/>
          <w:szCs w:val="24"/>
        </w:rPr>
        <w:t xml:space="preserve">International Committee of Medical Journal Editors. Journals that have Requested Inclusion on the List of Publications that follow the ICMJE's Uniform Requirements </w:t>
      </w:r>
      <w:proofErr w:type="gramStart"/>
      <w:r w:rsidRPr="00D506E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D506E8">
        <w:rPr>
          <w:rFonts w:ascii="Times New Roman" w:hAnsi="Times New Roman" w:cs="Times New Roman"/>
          <w:sz w:val="24"/>
          <w:szCs w:val="24"/>
        </w:rPr>
        <w:t xml:space="preserve"> Manuscripts Submitted to Biomedical Journals [homepage on the Internet]. Philadelphia: ICMJE; c2005 [updated 27 May 2006; cited 30 May 2006]. URL: </w:t>
      </w:r>
      <w:hyperlink r:id="rId10" w:history="1">
        <w:r w:rsidRPr="00D506E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http://www.icmje.org/journals.html</w:t>
        </w:r>
      </w:hyperlink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6E8">
        <w:rPr>
          <w:rFonts w:ascii="Times New Roman" w:hAnsi="Times New Roman" w:cs="Times New Roman"/>
          <w:sz w:val="24"/>
          <w:szCs w:val="24"/>
        </w:rPr>
        <w:t>Sollaci</w:t>
      </w:r>
      <w:proofErr w:type="spellEnd"/>
      <w:r w:rsidRPr="00D506E8">
        <w:rPr>
          <w:rFonts w:ascii="Times New Roman" w:hAnsi="Times New Roman" w:cs="Times New Roman"/>
          <w:sz w:val="24"/>
          <w:szCs w:val="24"/>
        </w:rPr>
        <w:t xml:space="preserve">, L. B., &amp; Pereira, M. G. (2004). The introduction, methods, results, and discussion (IMRAD) structure: a fifty-year survey. Journal of the Medical Library </w:t>
      </w:r>
      <w:proofErr w:type="gramStart"/>
      <w:r w:rsidRPr="00D506E8">
        <w:rPr>
          <w:rFonts w:ascii="Times New Roman" w:hAnsi="Times New Roman" w:cs="Times New Roman"/>
          <w:sz w:val="24"/>
          <w:szCs w:val="24"/>
        </w:rPr>
        <w:t>Association :</w:t>
      </w:r>
      <w:proofErr w:type="gramEnd"/>
      <w:r w:rsidRPr="00D506E8">
        <w:rPr>
          <w:rFonts w:ascii="Times New Roman" w:hAnsi="Times New Roman" w:cs="Times New Roman"/>
          <w:sz w:val="24"/>
          <w:szCs w:val="24"/>
        </w:rPr>
        <w:t xml:space="preserve"> JMLA, 92(3), 364–367.</w:t>
      </w:r>
    </w:p>
    <w:p w:rsidR="00E43AE6" w:rsidRPr="00D506E8" w:rsidRDefault="00E43AE6" w:rsidP="00E43AE6">
      <w:pPr>
        <w:pStyle w:val="ab"/>
        <w:numPr>
          <w:ilvl w:val="0"/>
          <w:numId w:val="3"/>
        </w:numPr>
        <w:tabs>
          <w:tab w:val="left" w:pos="0"/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6E8">
        <w:rPr>
          <w:rFonts w:ascii="Times New Roman" w:hAnsi="Times New Roman" w:cs="Times New Roman"/>
          <w:sz w:val="24"/>
          <w:szCs w:val="24"/>
        </w:rPr>
        <w:t>Todorovic</w:t>
      </w:r>
      <w:proofErr w:type="spellEnd"/>
      <w:r w:rsidRPr="00D506E8">
        <w:rPr>
          <w:rFonts w:ascii="Times New Roman" w:hAnsi="Times New Roman" w:cs="Times New Roman"/>
          <w:sz w:val="24"/>
          <w:szCs w:val="24"/>
        </w:rPr>
        <w:t xml:space="preserve"> L. Original (scientific) paper - the IMRAD layout // Archive of Oncology 2003;11(3):203-5</w:t>
      </w:r>
    </w:p>
    <w:p w:rsidR="003B713D" w:rsidRPr="00D506E8" w:rsidRDefault="003B713D" w:rsidP="00E43AE6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3B713D" w:rsidRPr="00D506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C6" w:rsidRDefault="00963CC6" w:rsidP="00E43AE6">
      <w:pPr>
        <w:spacing w:after="0" w:line="240" w:lineRule="auto"/>
      </w:pPr>
      <w:r>
        <w:separator/>
      </w:r>
    </w:p>
  </w:endnote>
  <w:endnote w:type="continuationSeparator" w:id="0">
    <w:p w:rsidR="00963CC6" w:rsidRDefault="00963CC6" w:rsidP="00E4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C6" w:rsidRDefault="00963CC6" w:rsidP="00E43AE6">
      <w:pPr>
        <w:spacing w:after="0" w:line="240" w:lineRule="auto"/>
      </w:pPr>
      <w:r>
        <w:separator/>
      </w:r>
    </w:p>
  </w:footnote>
  <w:footnote w:type="continuationSeparator" w:id="0">
    <w:p w:rsidR="00963CC6" w:rsidRDefault="00963CC6" w:rsidP="00E43AE6">
      <w:pPr>
        <w:spacing w:after="0" w:line="240" w:lineRule="auto"/>
      </w:pPr>
      <w:r>
        <w:continuationSeparator/>
      </w:r>
    </w:p>
  </w:footnote>
  <w:footnote w:id="1">
    <w:p w:rsidR="00E43AE6" w:rsidRDefault="00E43AE6" w:rsidP="00E43AE6">
      <w:pPr>
        <w:pStyle w:val="a3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Crystal D. English and the communication of science // </w:t>
      </w:r>
      <w:proofErr w:type="spellStart"/>
      <w:r>
        <w:rPr>
          <w:rFonts w:ascii="Times New Roman" w:hAnsi="Times New Roman" w:cs="Times New Roman"/>
        </w:rPr>
        <w:t>Moderna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Språk</w:t>
      </w:r>
      <w:proofErr w:type="spellEnd"/>
      <w:r>
        <w:rPr>
          <w:rFonts w:ascii="Times New Roman" w:hAnsi="Times New Roman" w:cs="Times New Roman"/>
        </w:rPr>
        <w:t>, 2006, C1 (centenary issue). P. 20-33 [adaptation of 2005 paper].</w:t>
      </w:r>
    </w:p>
  </w:footnote>
  <w:footnote w:id="2">
    <w:p w:rsidR="00E43AE6" w:rsidRDefault="00E43AE6" w:rsidP="00E43AE6">
      <w:pPr>
        <w:pStyle w:val="a3"/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Heseltine E. (2015). Why authors have to use a rigid format for their journal articles. Annals of the Royal College </w:t>
      </w:r>
      <w:r>
        <w:t>of Surgeons of England, 97(4), 249–251. URL: https://doi.org/10.1308/003588415X14181254789808</w:t>
      </w:r>
    </w:p>
  </w:footnote>
  <w:footnote w:id="3">
    <w:p w:rsidR="00E43AE6" w:rsidRDefault="00E43AE6" w:rsidP="00E43AE6">
      <w:pPr>
        <w:pStyle w:val="a3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ICMJE (16 December 2014), Recommendations for the Conduct, Reporting, Editing, and Publication of Scholarly Work in Medical Journals (PDF). URL: http://www.icmje.org/icmje-recommendations.pdf</w:t>
      </w:r>
    </w:p>
  </w:footnote>
  <w:footnote w:id="4">
    <w:p w:rsidR="00E43AE6" w:rsidRDefault="00E43AE6" w:rsidP="00E43AE6">
      <w:pPr>
        <w:pStyle w:val="a3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International Committee of Medical Journal Editors. Journals that have Requested Inclusion on the List of Publications that follow the ICMJE's Uniform Requirements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Manuscripts Submitted to Biomedical Journals [homepage on the Internet]. Philadelphia: ICMJE; c2005 [updated 27 May 2006; cited 30 May 2006]. URL: http://www.icmje.org/journals.html</w:t>
      </w:r>
    </w:p>
  </w:footnote>
  <w:footnote w:id="5">
    <w:p w:rsidR="00E43AE6" w:rsidRDefault="00E43AE6" w:rsidP="00E43AE6">
      <w:pPr>
        <w:pStyle w:val="a3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Wu, J. Improving the writing of research papers: IMRAD and beyond. Landscape </w:t>
      </w:r>
      <w:proofErr w:type="spellStart"/>
      <w:r>
        <w:rPr>
          <w:rFonts w:ascii="Times New Roman" w:hAnsi="Times New Roman"/>
        </w:rPr>
        <w:t>Ecol</w:t>
      </w:r>
      <w:proofErr w:type="spellEnd"/>
      <w:r>
        <w:rPr>
          <w:rFonts w:ascii="Times New Roman" w:hAnsi="Times New Roman"/>
        </w:rPr>
        <w:t xml:space="preserve"> 26, 1345–1349 (2011). https://doi.org/10.1007/s10980-011-9674-3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3A587"/>
    <w:multiLevelType w:val="singleLevel"/>
    <w:tmpl w:val="8713A587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9C487369"/>
    <w:multiLevelType w:val="singleLevel"/>
    <w:tmpl w:val="9C48736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BE16E2A"/>
    <w:multiLevelType w:val="multilevel"/>
    <w:tmpl w:val="6BE16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61432B"/>
    <w:multiLevelType w:val="hybridMultilevel"/>
    <w:tmpl w:val="52E2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E6"/>
    <w:rsid w:val="00027111"/>
    <w:rsid w:val="00096EA3"/>
    <w:rsid w:val="000C120A"/>
    <w:rsid w:val="002B0C2E"/>
    <w:rsid w:val="003B713D"/>
    <w:rsid w:val="003C21CE"/>
    <w:rsid w:val="004457BE"/>
    <w:rsid w:val="005A1E9C"/>
    <w:rsid w:val="00620B3E"/>
    <w:rsid w:val="006C25E8"/>
    <w:rsid w:val="00824D2E"/>
    <w:rsid w:val="00956060"/>
    <w:rsid w:val="00963CC6"/>
    <w:rsid w:val="009D55ED"/>
    <w:rsid w:val="00AB05B4"/>
    <w:rsid w:val="00AD4696"/>
    <w:rsid w:val="00B332E6"/>
    <w:rsid w:val="00C156E0"/>
    <w:rsid w:val="00D44EDA"/>
    <w:rsid w:val="00D463E9"/>
    <w:rsid w:val="00D506E8"/>
    <w:rsid w:val="00E131D8"/>
    <w:rsid w:val="00E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E7AE-DA74-43CF-8286-9599ED21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E6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D44EDA"/>
    <w:pPr>
      <w:keepNext/>
      <w:outlineLvl w:val="0"/>
    </w:pPr>
    <w:rPr>
      <w:rFonts w:ascii="Times New Roman" w:eastAsia="SimSun" w:hAnsi="Times New Roman" w:cs="Times New Roman"/>
      <w:b/>
      <w:sz w:val="24"/>
      <w:szCs w:val="24"/>
      <w:lang w:val="ru-RU"/>
    </w:rPr>
  </w:style>
  <w:style w:type="paragraph" w:styleId="2">
    <w:name w:val="heading 2"/>
    <w:next w:val="a"/>
    <w:link w:val="20"/>
    <w:semiHidden/>
    <w:unhideWhenUsed/>
    <w:qFormat/>
    <w:rsid w:val="00E43AE6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semiHidden/>
    <w:unhideWhenUsed/>
    <w:qFormat/>
    <w:rsid w:val="00E43AE6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3AE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E43AE6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paragraph" w:styleId="a3">
    <w:name w:val="footnote text"/>
    <w:basedOn w:val="a"/>
    <w:link w:val="a4"/>
    <w:uiPriority w:val="99"/>
    <w:unhideWhenUsed/>
    <w:qFormat/>
    <w:rsid w:val="00E43AE6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uiPriority w:val="99"/>
    <w:rsid w:val="00E43AE6"/>
    <w:rPr>
      <w:rFonts w:eastAsiaTheme="minorEastAsia"/>
      <w:sz w:val="20"/>
      <w:szCs w:val="20"/>
      <w:lang w:val="en-US" w:eastAsia="zh-CN"/>
    </w:rPr>
  </w:style>
  <w:style w:type="paragraph" w:styleId="a5">
    <w:name w:val="Body Text"/>
    <w:basedOn w:val="a"/>
    <w:link w:val="a6"/>
    <w:qFormat/>
    <w:rsid w:val="00E43AE6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qFormat/>
    <w:rsid w:val="00E43AE6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7">
    <w:name w:val="Normal (Web)"/>
    <w:qFormat/>
    <w:rsid w:val="00E43AE6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footnote reference"/>
    <w:basedOn w:val="a0"/>
    <w:uiPriority w:val="99"/>
    <w:semiHidden/>
    <w:unhideWhenUsed/>
    <w:qFormat/>
    <w:rsid w:val="00E43AE6"/>
    <w:rPr>
      <w:vertAlign w:val="superscript"/>
    </w:rPr>
  </w:style>
  <w:style w:type="character" w:styleId="a9">
    <w:name w:val="Hyperlink"/>
    <w:basedOn w:val="a0"/>
    <w:qFormat/>
    <w:rsid w:val="00E43AE6"/>
    <w:rPr>
      <w:color w:val="0000FF"/>
      <w:u w:val="single"/>
    </w:rPr>
  </w:style>
  <w:style w:type="character" w:styleId="aa">
    <w:name w:val="Strong"/>
    <w:basedOn w:val="a0"/>
    <w:qFormat/>
    <w:rsid w:val="00E43AE6"/>
    <w:rPr>
      <w:b/>
      <w:bCs/>
    </w:rPr>
  </w:style>
  <w:style w:type="paragraph" w:styleId="ab">
    <w:name w:val="List Paragraph"/>
    <w:basedOn w:val="a"/>
    <w:uiPriority w:val="34"/>
    <w:qFormat/>
    <w:rsid w:val="00E43AE6"/>
    <w:pPr>
      <w:ind w:left="720"/>
      <w:contextualSpacing/>
    </w:pPr>
  </w:style>
  <w:style w:type="paragraph" w:styleId="21">
    <w:name w:val="Body Text 2"/>
    <w:basedOn w:val="a"/>
    <w:link w:val="22"/>
    <w:rsid w:val="00E43AE6"/>
    <w:pPr>
      <w:jc w:val="both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E43AE6"/>
    <w:rPr>
      <w:rFonts w:ascii="Times New Roman" w:eastAsiaTheme="minorEastAsia" w:hAnsi="Times New Roman" w:cs="Times New Roman"/>
      <w:b/>
      <w:bCs/>
      <w:sz w:val="24"/>
      <w:szCs w:val="24"/>
      <w:lang w:eastAsia="zh-CN"/>
    </w:rPr>
  </w:style>
  <w:style w:type="paragraph" w:styleId="31">
    <w:name w:val="Body Text 3"/>
    <w:basedOn w:val="a"/>
    <w:link w:val="32"/>
    <w:rsid w:val="00E43AE6"/>
    <w:pPr>
      <w:jc w:val="center"/>
    </w:pPr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32">
    <w:name w:val="Основной текст 3 Знак"/>
    <w:basedOn w:val="a0"/>
    <w:link w:val="31"/>
    <w:rsid w:val="00E43AE6"/>
    <w:rPr>
      <w:rFonts w:ascii="Times New Roman" w:eastAsiaTheme="minorEastAsia" w:hAnsi="Times New Roman" w:cs="Times New Roman"/>
      <w:b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44EDA"/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08/003588415X141812547898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scribd.com/document/341770323/Dialnet-EscribirUnArticuloDeInvestigacionEnHumanidades-3921033-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mje.org/journa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je.org/icmje-recommend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Андрей Бусыгин</cp:lastModifiedBy>
  <cp:revision>2</cp:revision>
  <cp:lastPrinted>2022-10-07T10:22:00Z</cp:lastPrinted>
  <dcterms:created xsi:type="dcterms:W3CDTF">2022-10-07T17:24:00Z</dcterms:created>
  <dcterms:modified xsi:type="dcterms:W3CDTF">2022-10-07T17:24:00Z</dcterms:modified>
</cp:coreProperties>
</file>