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AE6" w:rsidRPr="00D506E8" w:rsidRDefault="00E43AE6" w:rsidP="00E43AE6">
      <w:pPr>
        <w:pStyle w:val="a7"/>
        <w:jc w:val="center"/>
        <w:rPr>
          <w:b/>
          <w:lang w:val="ru-RU"/>
        </w:rPr>
      </w:pPr>
      <w:bookmarkStart w:id="0" w:name="_GoBack"/>
      <w:bookmarkEnd w:id="0"/>
      <w:r w:rsidRPr="00D506E8">
        <w:rPr>
          <w:b/>
          <w:lang w:val="ru-RU"/>
        </w:rPr>
        <w:t>Пример оформления статьи</w:t>
      </w:r>
    </w:p>
    <w:p w:rsidR="00E43AE6" w:rsidRPr="00D506E8" w:rsidRDefault="00E43AE6" w:rsidP="00E43AE6">
      <w:pPr>
        <w:pStyle w:val="a3"/>
        <w:ind w:firstLineChars="329" w:firstLine="790"/>
        <w:rPr>
          <w:rFonts w:ascii="Times New Roman" w:hAnsi="Times New Roman" w:cs="Times New Roman"/>
          <w:sz w:val="24"/>
          <w:szCs w:val="24"/>
        </w:rPr>
      </w:pPr>
      <w:r w:rsidRPr="00D506E8">
        <w:rPr>
          <w:rFonts w:ascii="Times New Roman" w:hAnsi="Times New Roman" w:cs="Times New Roman"/>
          <w:sz w:val="24"/>
          <w:szCs w:val="24"/>
        </w:rPr>
        <w:t>УДК 811.111-26</w:t>
      </w:r>
    </w:p>
    <w:p w:rsidR="00E43AE6" w:rsidRPr="00D506E8" w:rsidRDefault="00E43AE6" w:rsidP="00E43AE6">
      <w:pPr>
        <w:spacing w:after="0" w:line="240" w:lineRule="auto"/>
        <w:ind w:firstLineChars="329" w:firstLine="79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06E8">
        <w:rPr>
          <w:rFonts w:ascii="Times New Roman" w:hAnsi="Times New Roman" w:cs="Times New Roman"/>
          <w:sz w:val="24"/>
          <w:szCs w:val="24"/>
          <w:lang w:val="ru-RU"/>
        </w:rPr>
        <w:t>Абиева</w:t>
      </w:r>
      <w:proofErr w:type="spellEnd"/>
      <w:r w:rsidRPr="00D506E8">
        <w:rPr>
          <w:rFonts w:ascii="Times New Roman" w:hAnsi="Times New Roman" w:cs="Times New Roman"/>
          <w:sz w:val="24"/>
          <w:szCs w:val="24"/>
          <w:lang w:val="ru-RU"/>
        </w:rPr>
        <w:t xml:space="preserve"> Н. А. канд. фил. наук, доцент </w:t>
      </w:r>
    </w:p>
    <w:p w:rsidR="00E43AE6" w:rsidRPr="00D506E8" w:rsidRDefault="00E43AE6" w:rsidP="00E43AE6">
      <w:pPr>
        <w:spacing w:after="0" w:line="240" w:lineRule="auto"/>
        <w:ind w:firstLineChars="329" w:firstLine="79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506E8">
        <w:rPr>
          <w:rFonts w:ascii="Times New Roman" w:hAnsi="Times New Roman" w:cs="Times New Roman"/>
          <w:sz w:val="24"/>
          <w:szCs w:val="24"/>
          <w:lang w:val="ru-RU"/>
        </w:rPr>
        <w:t>кафедры Р7 «Теоретическая и прикладная лингвистика»</w:t>
      </w:r>
    </w:p>
    <w:p w:rsidR="00E43AE6" w:rsidRPr="00D506E8" w:rsidRDefault="00E43AE6" w:rsidP="00E43AE6">
      <w:pPr>
        <w:spacing w:after="0" w:line="240" w:lineRule="auto"/>
        <w:ind w:firstLineChars="329" w:firstLine="79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506E8">
        <w:rPr>
          <w:rFonts w:ascii="Times New Roman" w:hAnsi="Times New Roman" w:cs="Times New Roman"/>
          <w:sz w:val="24"/>
          <w:szCs w:val="24"/>
          <w:lang w:val="ru-RU"/>
        </w:rPr>
        <w:t>БГТУ им. Д.Ф. Устинова</w:t>
      </w:r>
    </w:p>
    <w:p w:rsidR="00E43AE6" w:rsidRPr="00D506E8" w:rsidRDefault="00E43AE6" w:rsidP="00E43AE6">
      <w:pPr>
        <w:spacing w:after="0" w:line="240" w:lineRule="auto"/>
        <w:ind w:firstLineChars="329" w:firstLine="79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506E8">
        <w:rPr>
          <w:rFonts w:ascii="Times New Roman" w:hAnsi="Times New Roman" w:cs="Times New Roman"/>
          <w:sz w:val="24"/>
          <w:szCs w:val="24"/>
          <w:lang w:val="ru-RU"/>
        </w:rPr>
        <w:t>Иванов Т. А. студент 4 курса</w:t>
      </w:r>
    </w:p>
    <w:p w:rsidR="00E43AE6" w:rsidRPr="00D506E8" w:rsidRDefault="00E43AE6" w:rsidP="00E43AE6">
      <w:pPr>
        <w:spacing w:after="0" w:line="240" w:lineRule="auto"/>
        <w:ind w:firstLineChars="329" w:firstLine="79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506E8">
        <w:rPr>
          <w:rFonts w:ascii="Times New Roman" w:hAnsi="Times New Roman" w:cs="Times New Roman"/>
          <w:sz w:val="24"/>
          <w:szCs w:val="24"/>
          <w:lang w:val="ru-RU"/>
        </w:rPr>
        <w:t>кафедры Р7 «Теоретическая и прикладная лингвистика»</w:t>
      </w:r>
    </w:p>
    <w:p w:rsidR="00E43AE6" w:rsidRPr="00D506E8" w:rsidRDefault="00E43AE6" w:rsidP="00E43AE6">
      <w:pPr>
        <w:spacing w:after="0" w:line="240" w:lineRule="auto"/>
        <w:ind w:firstLineChars="329" w:firstLine="79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506E8">
        <w:rPr>
          <w:rFonts w:ascii="Times New Roman" w:hAnsi="Times New Roman" w:cs="Times New Roman"/>
          <w:sz w:val="24"/>
          <w:szCs w:val="24"/>
          <w:lang w:val="ru-RU"/>
        </w:rPr>
        <w:t>БГТУ им. Д.Ф. Устинова</w:t>
      </w:r>
    </w:p>
    <w:p w:rsidR="00E43AE6" w:rsidRPr="00D506E8" w:rsidRDefault="00E43AE6" w:rsidP="00E43AE6">
      <w:pPr>
        <w:spacing w:after="0" w:line="240" w:lineRule="auto"/>
        <w:ind w:firstLineChars="329" w:firstLine="79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43AE6" w:rsidRPr="00D506E8" w:rsidRDefault="00E43AE6" w:rsidP="00E43AE6">
      <w:pPr>
        <w:spacing w:after="0" w:line="240" w:lineRule="auto"/>
        <w:ind w:firstLineChars="329" w:firstLine="79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06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Распространенность формата </w:t>
      </w:r>
      <w:proofErr w:type="spellStart"/>
      <w:r w:rsidRPr="00D506E8">
        <w:rPr>
          <w:rFonts w:ascii="Times New Roman" w:hAnsi="Times New Roman" w:cs="Times New Roman"/>
          <w:b/>
          <w:sz w:val="24"/>
          <w:szCs w:val="24"/>
        </w:rPr>
        <w:t>IMRaD</w:t>
      </w:r>
      <w:proofErr w:type="spellEnd"/>
      <w:r w:rsidRPr="00D506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гуманитарных научных статьях, опубликованных в «</w:t>
      </w:r>
      <w:r w:rsidRPr="00D506E8">
        <w:rPr>
          <w:rFonts w:ascii="Times New Roman" w:hAnsi="Times New Roman" w:cs="Times New Roman"/>
          <w:b/>
          <w:sz w:val="24"/>
          <w:szCs w:val="24"/>
        </w:rPr>
        <w:t>Humanities</w:t>
      </w:r>
      <w:r w:rsidRPr="00D506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506E8">
        <w:rPr>
          <w:rFonts w:ascii="Times New Roman" w:hAnsi="Times New Roman" w:cs="Times New Roman"/>
          <w:b/>
          <w:sz w:val="24"/>
          <w:szCs w:val="24"/>
        </w:rPr>
        <w:t>and</w:t>
      </w:r>
      <w:r w:rsidRPr="00D506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506E8">
        <w:rPr>
          <w:rFonts w:ascii="Times New Roman" w:hAnsi="Times New Roman" w:cs="Times New Roman"/>
          <w:b/>
          <w:sz w:val="24"/>
          <w:szCs w:val="24"/>
        </w:rPr>
        <w:t>Social</w:t>
      </w:r>
      <w:r w:rsidRPr="00D506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506E8">
        <w:rPr>
          <w:rFonts w:ascii="Times New Roman" w:hAnsi="Times New Roman" w:cs="Times New Roman"/>
          <w:b/>
          <w:sz w:val="24"/>
          <w:szCs w:val="24"/>
        </w:rPr>
        <w:t>Sciences</w:t>
      </w:r>
      <w:r w:rsidRPr="00D506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506E8">
        <w:rPr>
          <w:rFonts w:ascii="Times New Roman" w:hAnsi="Times New Roman" w:cs="Times New Roman"/>
          <w:b/>
          <w:sz w:val="24"/>
          <w:szCs w:val="24"/>
        </w:rPr>
        <w:t>Communications</w:t>
      </w:r>
      <w:r w:rsidRPr="00D506E8">
        <w:rPr>
          <w:rFonts w:ascii="Times New Roman" w:hAnsi="Times New Roman" w:cs="Times New Roman"/>
          <w:b/>
          <w:sz w:val="24"/>
          <w:szCs w:val="24"/>
          <w:lang w:val="ru-RU"/>
        </w:rPr>
        <w:t>» в 2020 году</w:t>
      </w:r>
    </w:p>
    <w:p w:rsidR="00E43AE6" w:rsidRPr="00D506E8" w:rsidRDefault="00E43AE6" w:rsidP="00E43AE6">
      <w:pPr>
        <w:spacing w:after="0" w:line="240" w:lineRule="auto"/>
        <w:ind w:firstLineChars="329" w:firstLine="79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43AE6" w:rsidRPr="00D506E8" w:rsidRDefault="00E43AE6" w:rsidP="00E43AE6">
      <w:pPr>
        <w:spacing w:after="0" w:line="240" w:lineRule="auto"/>
        <w:ind w:firstLineChars="329" w:firstLine="79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506E8">
        <w:rPr>
          <w:rFonts w:ascii="Times New Roman" w:hAnsi="Times New Roman" w:cs="Times New Roman"/>
          <w:b/>
          <w:sz w:val="24"/>
          <w:szCs w:val="24"/>
          <w:lang w:val="ru-RU"/>
        </w:rPr>
        <w:t>Введение</w:t>
      </w:r>
      <w:r w:rsidRPr="00D506E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43AE6" w:rsidRPr="00D506E8" w:rsidRDefault="00E43AE6" w:rsidP="00E43AE6">
      <w:pPr>
        <w:spacing w:after="0" w:line="240" w:lineRule="auto"/>
        <w:ind w:firstLineChars="329" w:firstLine="7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06E8">
        <w:rPr>
          <w:rFonts w:ascii="Times New Roman" w:hAnsi="Times New Roman" w:cs="Times New Roman"/>
          <w:sz w:val="24"/>
          <w:szCs w:val="24"/>
          <w:lang w:val="ru-RU"/>
        </w:rPr>
        <w:t>Начиная со второй половины ХХ века публикационная активность во всех сферах научного знания непрерывно возрастает, поскольку невиданными ранее темпами ускоряется научно-технический прогресс. Поступательное развитие науки напрямую зависит от своевременного обмена информацией между учеными, занимающимися исследованиями в одной области. Кроме того, быстрое опубликование результатов исследования обеспечивает приоритет открытий и повышает рейтинг самих ученых. Благодаря новейшим технологиям как в сфере традиционного издательского дела, так и электронной коммуникации, в последние десятилетия в несколько раз сократился период между написанием работы и временем ее выхода из печати. Как следствие – поток публикаций растет в геометрической прогрессии практически во всех предметных областях, и, чтобы оставаться «в теме», современный специалист стоит перед необходимостью поглощать информацию в огромных количествах.</w:t>
      </w:r>
    </w:p>
    <w:p w:rsidR="00E43AE6" w:rsidRPr="00D506E8" w:rsidRDefault="00E43AE6" w:rsidP="00E43AE6">
      <w:pPr>
        <w:spacing w:after="0" w:line="240" w:lineRule="auto"/>
        <w:ind w:firstLineChars="329" w:firstLine="7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06E8">
        <w:rPr>
          <w:rFonts w:ascii="Times New Roman" w:hAnsi="Times New Roman" w:cs="Times New Roman"/>
          <w:sz w:val="24"/>
          <w:szCs w:val="24"/>
          <w:lang w:val="ru-RU"/>
        </w:rPr>
        <w:t xml:space="preserve">Столь неуклонное возрастание публикационной активности в международной практике издания научных журналов привело к тому, что с середины 1950-х годов начали внедрять стандарты на написание и оформление текстов научных статей, что должно было упростить процесс ознакомления с содержанием публикации и извлечения именно релевантной для специалиста информации. К тому времени появилась и получила большое распространение композиционная структура </w:t>
      </w:r>
      <w:proofErr w:type="spellStart"/>
      <w:r w:rsidRPr="00D506E8">
        <w:rPr>
          <w:rFonts w:ascii="Times New Roman" w:hAnsi="Times New Roman" w:cs="Times New Roman"/>
          <w:sz w:val="24"/>
          <w:szCs w:val="24"/>
        </w:rPr>
        <w:t>IMRaD</w:t>
      </w:r>
      <w:proofErr w:type="spellEnd"/>
      <w:r w:rsidRPr="00D506E8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D506E8">
        <w:rPr>
          <w:rFonts w:ascii="Times New Roman" w:hAnsi="Times New Roman" w:cs="Times New Roman"/>
          <w:sz w:val="24"/>
          <w:szCs w:val="24"/>
        </w:rPr>
        <w:t>Introduction</w:t>
      </w:r>
      <w:r w:rsidRPr="00D506E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506E8">
        <w:rPr>
          <w:rFonts w:ascii="Times New Roman" w:hAnsi="Times New Roman" w:cs="Times New Roman"/>
          <w:sz w:val="24"/>
          <w:szCs w:val="24"/>
        </w:rPr>
        <w:t>Methods</w:t>
      </w:r>
      <w:r w:rsidRPr="00D506E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506E8">
        <w:rPr>
          <w:rFonts w:ascii="Times New Roman" w:hAnsi="Times New Roman" w:cs="Times New Roman"/>
          <w:sz w:val="24"/>
          <w:szCs w:val="24"/>
        </w:rPr>
        <w:t>Results</w:t>
      </w:r>
      <w:r w:rsidRPr="00D506E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506E8">
        <w:rPr>
          <w:rFonts w:ascii="Times New Roman" w:hAnsi="Times New Roman" w:cs="Times New Roman"/>
          <w:sz w:val="24"/>
          <w:szCs w:val="24"/>
        </w:rPr>
        <w:t>and</w:t>
      </w:r>
      <w:r w:rsidRPr="00D506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06E8">
        <w:rPr>
          <w:rFonts w:ascii="Times New Roman" w:hAnsi="Times New Roman" w:cs="Times New Roman"/>
          <w:sz w:val="24"/>
          <w:szCs w:val="24"/>
        </w:rPr>
        <w:t>Discussion</w:t>
      </w:r>
      <w:r w:rsidRPr="00D506E8">
        <w:rPr>
          <w:rFonts w:ascii="Times New Roman" w:hAnsi="Times New Roman" w:cs="Times New Roman"/>
          <w:sz w:val="24"/>
          <w:szCs w:val="24"/>
          <w:lang w:val="ru-RU"/>
        </w:rPr>
        <w:t xml:space="preserve">).  </w:t>
      </w:r>
    </w:p>
    <w:p w:rsidR="00E43AE6" w:rsidRPr="00D506E8" w:rsidRDefault="00E43AE6" w:rsidP="00E43AE6">
      <w:pPr>
        <w:spacing w:after="0" w:line="240" w:lineRule="auto"/>
        <w:ind w:firstLineChars="329" w:firstLine="7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06E8">
        <w:rPr>
          <w:rFonts w:ascii="Times New Roman" w:hAnsi="Times New Roman" w:cs="Times New Roman"/>
          <w:sz w:val="24"/>
          <w:szCs w:val="24"/>
          <w:lang w:val="ru-RU"/>
        </w:rPr>
        <w:t xml:space="preserve">Композиция англоязычной статьи по типу </w:t>
      </w:r>
      <w:proofErr w:type="spellStart"/>
      <w:r w:rsidRPr="00D506E8">
        <w:rPr>
          <w:rFonts w:ascii="Times New Roman" w:hAnsi="Times New Roman" w:cs="Times New Roman"/>
          <w:sz w:val="24"/>
          <w:szCs w:val="24"/>
        </w:rPr>
        <w:t>IMRaD</w:t>
      </w:r>
      <w:proofErr w:type="spellEnd"/>
      <w:r w:rsidRPr="00D506E8">
        <w:rPr>
          <w:rFonts w:ascii="Times New Roman" w:hAnsi="Times New Roman" w:cs="Times New Roman"/>
          <w:sz w:val="24"/>
          <w:szCs w:val="24"/>
          <w:lang w:val="ru-RU"/>
        </w:rPr>
        <w:t xml:space="preserve"> сложилась не внезапно, а стала результатом постепенного </w:t>
      </w:r>
      <w:proofErr w:type="spellStart"/>
      <w:r w:rsidRPr="00D506E8">
        <w:rPr>
          <w:rFonts w:ascii="Times New Roman" w:hAnsi="Times New Roman" w:cs="Times New Roman"/>
          <w:sz w:val="24"/>
          <w:szCs w:val="24"/>
          <w:lang w:val="ru-RU"/>
        </w:rPr>
        <w:t>эволюционирования</w:t>
      </w:r>
      <w:proofErr w:type="spellEnd"/>
      <w:r w:rsidRPr="00D506E8">
        <w:rPr>
          <w:rFonts w:ascii="Times New Roman" w:hAnsi="Times New Roman" w:cs="Times New Roman"/>
          <w:sz w:val="24"/>
          <w:szCs w:val="24"/>
          <w:lang w:val="ru-RU"/>
        </w:rPr>
        <w:t xml:space="preserve"> ранних форм научных отчетов и писем, которыми обменивались друг с другом философы </w:t>
      </w:r>
      <w:r w:rsidRPr="00D506E8">
        <w:rPr>
          <w:rFonts w:ascii="Times New Roman" w:hAnsi="Times New Roman" w:cs="Times New Roman"/>
          <w:sz w:val="24"/>
          <w:szCs w:val="24"/>
        </w:rPr>
        <w:t>XVII</w:t>
      </w:r>
      <w:r w:rsidRPr="00D506E8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D506E8">
        <w:rPr>
          <w:rFonts w:ascii="Times New Roman" w:hAnsi="Times New Roman" w:cs="Times New Roman"/>
          <w:sz w:val="24"/>
          <w:szCs w:val="24"/>
        </w:rPr>
        <w:t>XVIII</w:t>
      </w:r>
      <w:r w:rsidRPr="00D506E8">
        <w:rPr>
          <w:rFonts w:ascii="Times New Roman" w:hAnsi="Times New Roman" w:cs="Times New Roman"/>
          <w:sz w:val="24"/>
          <w:szCs w:val="24"/>
          <w:lang w:val="ru-RU"/>
        </w:rPr>
        <w:t xml:space="preserve"> веков, в период, когда строгая наука еще не выделилась из общефилософских рассуждений об устройстве мироздания (1). Научные тексты оформлялись по аналогии с эпистолярными жанрами, а отчеты о проведенных экспериментах носили описательный характер. В </w:t>
      </w:r>
      <w:r w:rsidRPr="00D506E8">
        <w:rPr>
          <w:rFonts w:ascii="Times New Roman" w:hAnsi="Times New Roman" w:cs="Times New Roman"/>
          <w:sz w:val="24"/>
          <w:szCs w:val="24"/>
        </w:rPr>
        <w:t>XIX</w:t>
      </w:r>
      <w:r w:rsidRPr="00D506E8">
        <w:rPr>
          <w:rFonts w:ascii="Times New Roman" w:hAnsi="Times New Roman" w:cs="Times New Roman"/>
          <w:sz w:val="24"/>
          <w:szCs w:val="24"/>
          <w:lang w:val="ru-RU"/>
        </w:rPr>
        <w:t xml:space="preserve"> веке наука начала выделяться в самостоятельный дискурс, большое значение в научном тексте стали уделять описанию методов, которые использовались в ходе исследования. В Германии, Великобритании, Франции и России возникли научные периодические издания, и уже в </w:t>
      </w:r>
      <w:r w:rsidRPr="00D506E8">
        <w:rPr>
          <w:rFonts w:ascii="Times New Roman" w:hAnsi="Times New Roman" w:cs="Times New Roman"/>
          <w:sz w:val="24"/>
          <w:szCs w:val="24"/>
        </w:rPr>
        <w:t>XIX</w:t>
      </w:r>
      <w:r w:rsidRPr="00D506E8">
        <w:rPr>
          <w:rFonts w:ascii="Times New Roman" w:hAnsi="Times New Roman" w:cs="Times New Roman"/>
          <w:sz w:val="24"/>
          <w:szCs w:val="24"/>
          <w:lang w:val="ru-RU"/>
        </w:rPr>
        <w:t xml:space="preserve"> веке ведущие ученые почитали за честь публиковать свои работы в зарубежных журналах. Так стала оформляться практика международного обмена </w:t>
      </w:r>
      <w:r w:rsidRPr="00D506E8">
        <w:rPr>
          <w:rFonts w:ascii="Times New Roman" w:hAnsi="Times New Roman" w:cs="Times New Roman"/>
          <w:sz w:val="24"/>
          <w:szCs w:val="24"/>
          <w:lang w:val="ru-RU"/>
        </w:rPr>
        <w:lastRenderedPageBreak/>
        <w:t>научной информацией, причем ведущая роль в тот период принадлежала вовсе не английским и американским изданиям, а прежде всего немецким и русским</w:t>
      </w:r>
      <w:r w:rsidRPr="00D506E8">
        <w:rPr>
          <w:rStyle w:val="a8"/>
          <w:rFonts w:ascii="Times New Roman" w:hAnsi="Times New Roman" w:cs="Times New Roman"/>
          <w:sz w:val="24"/>
          <w:szCs w:val="24"/>
        </w:rPr>
        <w:footnoteReference w:id="1"/>
      </w:r>
      <w:r w:rsidRPr="00D506E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43AE6" w:rsidRPr="00D506E8" w:rsidRDefault="00E43AE6" w:rsidP="00E43AE6">
      <w:pPr>
        <w:spacing w:after="0" w:line="240" w:lineRule="auto"/>
        <w:ind w:firstLineChars="329" w:firstLine="7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06E8">
        <w:rPr>
          <w:rFonts w:ascii="Times New Roman" w:hAnsi="Times New Roman" w:cs="Times New Roman"/>
          <w:sz w:val="24"/>
          <w:szCs w:val="24"/>
          <w:lang w:val="ru-RU"/>
        </w:rPr>
        <w:t xml:space="preserve">К первой трети ХХ столетия был накоплен достаточный опыт в написании статей и стало понятно, что в структуре статьи должна быть отражена логика подготовки, проведения и анализа научного эксперимента. Результатом и стал формат </w:t>
      </w:r>
      <w:proofErr w:type="spellStart"/>
      <w:r w:rsidRPr="00D506E8">
        <w:rPr>
          <w:rFonts w:ascii="Times New Roman" w:hAnsi="Times New Roman" w:cs="Times New Roman"/>
          <w:sz w:val="24"/>
          <w:szCs w:val="24"/>
        </w:rPr>
        <w:t>IMRaD</w:t>
      </w:r>
      <w:proofErr w:type="spellEnd"/>
      <w:r w:rsidRPr="00D506E8">
        <w:rPr>
          <w:rFonts w:ascii="Times New Roman" w:hAnsi="Times New Roman" w:cs="Times New Roman"/>
          <w:sz w:val="24"/>
          <w:szCs w:val="24"/>
          <w:lang w:val="ru-RU"/>
        </w:rPr>
        <w:t xml:space="preserve">: во «Введении» определяется цель и причины исследования, задается контекст исследования; раздел «Методы» содержит описание конкретных процедур, технологии, аппаратуры, материала и условий проведения эксперимента; раздел «Результаты» предполагает описание полученных результатов и должен содержать ответ на вопрос, поставленный во введении; и, наконец, в разделе «Обсуждение» дается трактовка полученных результатов с точки зрения их значимости для современного состояния конкретной научной области и предлагаются пути дальнейших научных исследований.  </w:t>
      </w:r>
    </w:p>
    <w:p w:rsidR="00E43AE6" w:rsidRPr="00D506E8" w:rsidRDefault="00E43AE6" w:rsidP="00E43AE6">
      <w:pPr>
        <w:spacing w:after="0" w:line="240" w:lineRule="auto"/>
        <w:ind w:firstLineChars="329" w:firstLine="7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06E8">
        <w:rPr>
          <w:rFonts w:ascii="Times New Roman" w:hAnsi="Times New Roman" w:cs="Times New Roman"/>
          <w:sz w:val="24"/>
          <w:szCs w:val="24"/>
          <w:lang w:val="ru-RU"/>
        </w:rPr>
        <w:t xml:space="preserve">Одной из первых стандарты научной статьи внедрила Американская психологическая ассоциация, АПА (англ. </w:t>
      </w:r>
      <w:r w:rsidRPr="00D506E8">
        <w:rPr>
          <w:rFonts w:ascii="Times New Roman" w:hAnsi="Times New Roman" w:cs="Times New Roman"/>
          <w:sz w:val="24"/>
          <w:szCs w:val="24"/>
        </w:rPr>
        <w:t>American</w:t>
      </w:r>
      <w:r w:rsidRPr="00D506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06E8">
        <w:rPr>
          <w:rFonts w:ascii="Times New Roman" w:hAnsi="Times New Roman" w:cs="Times New Roman"/>
          <w:sz w:val="24"/>
          <w:szCs w:val="24"/>
        </w:rPr>
        <w:t>Psychological</w:t>
      </w:r>
      <w:r w:rsidRPr="00D506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06E8">
        <w:rPr>
          <w:rFonts w:ascii="Times New Roman" w:hAnsi="Times New Roman" w:cs="Times New Roman"/>
          <w:sz w:val="24"/>
          <w:szCs w:val="24"/>
        </w:rPr>
        <w:t>Association</w:t>
      </w:r>
      <w:r w:rsidRPr="00D506E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506E8">
        <w:rPr>
          <w:rFonts w:ascii="Times New Roman" w:hAnsi="Times New Roman" w:cs="Times New Roman"/>
          <w:sz w:val="24"/>
          <w:szCs w:val="24"/>
        </w:rPr>
        <w:t>APA</w:t>
      </w:r>
      <w:r w:rsidRPr="00D506E8">
        <w:rPr>
          <w:rFonts w:ascii="Times New Roman" w:hAnsi="Times New Roman" w:cs="Times New Roman"/>
          <w:sz w:val="24"/>
          <w:szCs w:val="24"/>
          <w:lang w:val="ru-RU"/>
        </w:rPr>
        <w:t xml:space="preserve">), основанная еще в 1892 году. Начиная с 1950-х годов </w:t>
      </w:r>
      <w:proofErr w:type="spellStart"/>
      <w:r w:rsidRPr="00D506E8">
        <w:rPr>
          <w:rFonts w:ascii="Times New Roman" w:hAnsi="Times New Roman" w:cs="Times New Roman"/>
          <w:sz w:val="24"/>
          <w:szCs w:val="24"/>
        </w:rPr>
        <w:t>IMRaD</w:t>
      </w:r>
      <w:proofErr w:type="spellEnd"/>
      <w:r w:rsidRPr="00D506E8">
        <w:rPr>
          <w:rFonts w:ascii="Times New Roman" w:hAnsi="Times New Roman" w:cs="Times New Roman"/>
          <w:sz w:val="24"/>
          <w:szCs w:val="24"/>
          <w:lang w:val="ru-RU"/>
        </w:rPr>
        <w:t xml:space="preserve"> активно применяется во всех периодических изданиях ассоциации, которые сегодня насчитывают свыше 70, причем правила подготовки рукописей для авторов считаются одними из самых строгих в мире; они вскоре получили широкое распространение в других крупных издательских консорциумах, так же, как и разработанные в АПА унифицированные правила библиографического описания. В 1970 – 1980-е годы структура </w:t>
      </w:r>
      <w:proofErr w:type="spellStart"/>
      <w:r w:rsidRPr="00D506E8">
        <w:rPr>
          <w:rFonts w:ascii="Times New Roman" w:hAnsi="Times New Roman" w:cs="Times New Roman"/>
          <w:sz w:val="24"/>
          <w:szCs w:val="24"/>
        </w:rPr>
        <w:t>IMRaD</w:t>
      </w:r>
      <w:proofErr w:type="spellEnd"/>
      <w:r w:rsidRPr="00D506E8">
        <w:rPr>
          <w:rFonts w:ascii="Times New Roman" w:hAnsi="Times New Roman" w:cs="Times New Roman"/>
          <w:sz w:val="24"/>
          <w:szCs w:val="24"/>
          <w:lang w:val="ru-RU"/>
        </w:rPr>
        <w:t xml:space="preserve"> очень быстро оказалась востребованной в журналах, ориентированных на естественнонаучные, технические и точные науки, т.е. в тех областях, где оригинальные исследования напрямую связаны с постановкой и проведением эксперимента, описание которого наиболее полно укладывается в требуемую структуру</w:t>
      </w:r>
      <w:r w:rsidRPr="00D506E8">
        <w:rPr>
          <w:rStyle w:val="a8"/>
          <w:rFonts w:ascii="Times New Roman" w:hAnsi="Times New Roman" w:cs="Times New Roman"/>
          <w:sz w:val="24"/>
          <w:szCs w:val="24"/>
        </w:rPr>
        <w:footnoteReference w:id="2"/>
      </w:r>
      <w:r w:rsidRPr="00D506E8">
        <w:rPr>
          <w:rFonts w:ascii="Times New Roman" w:hAnsi="Times New Roman" w:cs="Times New Roman"/>
          <w:sz w:val="24"/>
          <w:szCs w:val="24"/>
          <w:lang w:val="ru-RU"/>
        </w:rPr>
        <w:t>. Наряду с АПА, широкую известность получили «Рекомендации Международного комитета редакторов медицинских журналов (</w:t>
      </w:r>
      <w:r w:rsidRPr="00D506E8">
        <w:rPr>
          <w:rFonts w:ascii="Times New Roman" w:hAnsi="Times New Roman" w:cs="Times New Roman"/>
          <w:sz w:val="24"/>
          <w:szCs w:val="24"/>
        </w:rPr>
        <w:t>ICMJE</w:t>
      </w:r>
      <w:r w:rsidRPr="00D506E8">
        <w:rPr>
          <w:rFonts w:ascii="Times New Roman" w:hAnsi="Times New Roman" w:cs="Times New Roman"/>
          <w:sz w:val="24"/>
          <w:szCs w:val="24"/>
          <w:lang w:val="ru-RU"/>
        </w:rPr>
        <w:t>) по проведению, описанию, редактированию и публикации результатов научной работы в медицинских журналах»</w:t>
      </w:r>
      <w:r w:rsidRPr="00D506E8">
        <w:rPr>
          <w:rStyle w:val="a8"/>
          <w:rFonts w:ascii="Times New Roman" w:hAnsi="Times New Roman" w:cs="Times New Roman"/>
          <w:sz w:val="24"/>
          <w:szCs w:val="24"/>
        </w:rPr>
        <w:footnoteReference w:id="3"/>
      </w:r>
      <w:r w:rsidRPr="00D506E8">
        <w:rPr>
          <w:rFonts w:ascii="Times New Roman" w:hAnsi="Times New Roman" w:cs="Times New Roman"/>
          <w:sz w:val="24"/>
          <w:szCs w:val="24"/>
          <w:lang w:val="ru-RU"/>
        </w:rPr>
        <w:t>, которые были впервые приняты в 1979 году и в соответствии с которыми сегодня работает большинство биомедицинских журналов – около 6000 изданий</w:t>
      </w:r>
      <w:r w:rsidRPr="00D506E8">
        <w:rPr>
          <w:rStyle w:val="a8"/>
          <w:rFonts w:ascii="Times New Roman" w:hAnsi="Times New Roman" w:cs="Times New Roman"/>
          <w:sz w:val="24"/>
          <w:szCs w:val="24"/>
        </w:rPr>
        <w:footnoteReference w:id="4"/>
      </w:r>
      <w:r w:rsidRPr="00D506E8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E43AE6" w:rsidRPr="00D506E8" w:rsidRDefault="00E43AE6" w:rsidP="00E43AE6">
      <w:pPr>
        <w:spacing w:after="0" w:line="240" w:lineRule="auto"/>
        <w:ind w:firstLineChars="329" w:firstLine="7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06E8">
        <w:rPr>
          <w:rFonts w:ascii="Times New Roman" w:hAnsi="Times New Roman" w:cs="Times New Roman"/>
          <w:sz w:val="24"/>
          <w:szCs w:val="24"/>
          <w:lang w:val="ru-RU"/>
        </w:rPr>
        <w:t xml:space="preserve">Вместе с тем, несмотря на «триумфальное шествие по планете», </w:t>
      </w:r>
      <w:proofErr w:type="spellStart"/>
      <w:r w:rsidRPr="00D506E8">
        <w:rPr>
          <w:rFonts w:ascii="Times New Roman" w:hAnsi="Times New Roman" w:cs="Times New Roman"/>
          <w:sz w:val="24"/>
          <w:szCs w:val="24"/>
        </w:rPr>
        <w:t>IMRaD</w:t>
      </w:r>
      <w:proofErr w:type="spellEnd"/>
      <w:r w:rsidRPr="00D506E8">
        <w:rPr>
          <w:rFonts w:ascii="Times New Roman" w:hAnsi="Times New Roman" w:cs="Times New Roman"/>
          <w:sz w:val="24"/>
          <w:szCs w:val="24"/>
          <w:lang w:val="ru-RU"/>
        </w:rPr>
        <w:t xml:space="preserve"> подвергается и вполне обоснованной критике. Еще в 1964 году, нобелевский лауреат Питер </w:t>
      </w:r>
      <w:proofErr w:type="spellStart"/>
      <w:r w:rsidRPr="00D506E8">
        <w:rPr>
          <w:rFonts w:ascii="Times New Roman" w:hAnsi="Times New Roman" w:cs="Times New Roman"/>
          <w:sz w:val="24"/>
          <w:szCs w:val="24"/>
          <w:lang w:val="ru-RU"/>
        </w:rPr>
        <w:t>Медавар</w:t>
      </w:r>
      <w:proofErr w:type="spellEnd"/>
      <w:r w:rsidRPr="00D506E8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D506E8">
        <w:rPr>
          <w:rFonts w:ascii="Times New Roman" w:hAnsi="Times New Roman" w:cs="Times New Roman"/>
          <w:sz w:val="24"/>
          <w:szCs w:val="24"/>
        </w:rPr>
        <w:t>Peter</w:t>
      </w:r>
      <w:r w:rsidRPr="00D506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06E8">
        <w:rPr>
          <w:rFonts w:ascii="Times New Roman" w:hAnsi="Times New Roman" w:cs="Times New Roman"/>
          <w:sz w:val="24"/>
          <w:szCs w:val="24"/>
        </w:rPr>
        <w:t>Medawar</w:t>
      </w:r>
      <w:r w:rsidRPr="00D506E8">
        <w:rPr>
          <w:rFonts w:ascii="Times New Roman" w:hAnsi="Times New Roman" w:cs="Times New Roman"/>
          <w:sz w:val="24"/>
          <w:szCs w:val="24"/>
          <w:lang w:val="ru-RU"/>
        </w:rPr>
        <w:t xml:space="preserve">) в своих высказываниях отмечал излишне жесткий и упрощенный характер внедряемой издательствами структуры и считал, что она не в полной мере отражает мыслительный процесс ученого. С </w:t>
      </w:r>
      <w:proofErr w:type="spellStart"/>
      <w:r w:rsidRPr="00D506E8">
        <w:rPr>
          <w:rFonts w:ascii="Times New Roman" w:hAnsi="Times New Roman" w:cs="Times New Roman"/>
          <w:sz w:val="24"/>
          <w:szCs w:val="24"/>
          <w:lang w:val="ru-RU"/>
        </w:rPr>
        <w:t>Медаваром</w:t>
      </w:r>
      <w:proofErr w:type="spellEnd"/>
      <w:r w:rsidRPr="00D506E8">
        <w:rPr>
          <w:rFonts w:ascii="Times New Roman" w:hAnsi="Times New Roman" w:cs="Times New Roman"/>
          <w:sz w:val="24"/>
          <w:szCs w:val="24"/>
          <w:lang w:val="ru-RU"/>
        </w:rPr>
        <w:t xml:space="preserve"> были согласны и другие авторы</w:t>
      </w:r>
      <w:r w:rsidRPr="00D506E8">
        <w:rPr>
          <w:rStyle w:val="a8"/>
          <w:rFonts w:ascii="Times New Roman" w:hAnsi="Times New Roman" w:cs="Times New Roman"/>
          <w:sz w:val="24"/>
          <w:szCs w:val="24"/>
        </w:rPr>
        <w:footnoteReference w:id="5"/>
      </w:r>
      <w:r w:rsidRPr="00D506E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43AE6" w:rsidRPr="00D506E8" w:rsidRDefault="00E43AE6" w:rsidP="00E43AE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506E8">
        <w:rPr>
          <w:rFonts w:ascii="Times New Roman" w:hAnsi="Times New Roman" w:cs="Times New Roman"/>
          <w:sz w:val="24"/>
          <w:szCs w:val="24"/>
          <w:lang w:val="ru-RU"/>
        </w:rPr>
        <w:lastRenderedPageBreak/>
        <w:t>&lt;.....&gt;</w:t>
      </w:r>
    </w:p>
    <w:p w:rsidR="00E43AE6" w:rsidRPr="00D506E8" w:rsidRDefault="00E43AE6" w:rsidP="00E43AE6">
      <w:pPr>
        <w:spacing w:after="0" w:line="240" w:lineRule="auto"/>
        <w:ind w:firstLineChars="329" w:firstLine="79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506E8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Список использованной литературы:</w:t>
      </w:r>
    </w:p>
    <w:p w:rsidR="00E43AE6" w:rsidRPr="00D506E8" w:rsidRDefault="00E43AE6" w:rsidP="00E43AE6">
      <w:pPr>
        <w:pStyle w:val="ab"/>
        <w:numPr>
          <w:ilvl w:val="0"/>
          <w:numId w:val="3"/>
        </w:numPr>
        <w:tabs>
          <w:tab w:val="left" w:pos="0"/>
          <w:tab w:val="left" w:pos="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6E8">
        <w:rPr>
          <w:rFonts w:ascii="Times New Roman" w:hAnsi="Times New Roman" w:cs="Times New Roman"/>
          <w:sz w:val="24"/>
          <w:szCs w:val="24"/>
        </w:rPr>
        <w:t xml:space="preserve">Alonso, R.A. (2012). Writing a research paper for the Humanities. Aula </w:t>
      </w:r>
      <w:proofErr w:type="spellStart"/>
      <w:r w:rsidRPr="00D506E8">
        <w:rPr>
          <w:rFonts w:ascii="Times New Roman" w:hAnsi="Times New Roman" w:cs="Times New Roman"/>
          <w:sz w:val="24"/>
          <w:szCs w:val="24"/>
        </w:rPr>
        <w:t>Abierta</w:t>
      </w:r>
      <w:proofErr w:type="spellEnd"/>
      <w:r w:rsidRPr="00D506E8">
        <w:rPr>
          <w:rFonts w:ascii="Times New Roman" w:hAnsi="Times New Roman" w:cs="Times New Roman"/>
          <w:sz w:val="24"/>
          <w:szCs w:val="24"/>
        </w:rPr>
        <w:t xml:space="preserve"> //URL: </w:t>
      </w:r>
      <w:hyperlink r:id="rId7" w:history="1">
        <w:r w:rsidRPr="00D506E8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https://ru.scribd.com/document/341770323/Dialnet-EscribirUnArticuloDeInvestigacionEnHumanidades-3921033-pdf</w:t>
        </w:r>
      </w:hyperlink>
      <w:r w:rsidRPr="00D50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AE6" w:rsidRPr="00D506E8" w:rsidRDefault="00E43AE6" w:rsidP="00E43AE6">
      <w:pPr>
        <w:pStyle w:val="ab"/>
        <w:numPr>
          <w:ilvl w:val="0"/>
          <w:numId w:val="3"/>
        </w:numPr>
        <w:tabs>
          <w:tab w:val="left" w:pos="0"/>
          <w:tab w:val="left" w:pos="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6E8">
        <w:rPr>
          <w:rFonts w:ascii="Times New Roman" w:hAnsi="Times New Roman" w:cs="Times New Roman"/>
          <w:sz w:val="24"/>
          <w:szCs w:val="24"/>
        </w:rPr>
        <w:t xml:space="preserve">Crystal D. English and the communication of science // </w:t>
      </w:r>
      <w:proofErr w:type="spellStart"/>
      <w:r w:rsidRPr="00D506E8">
        <w:rPr>
          <w:rFonts w:ascii="Times New Roman" w:hAnsi="Times New Roman" w:cs="Times New Roman"/>
          <w:sz w:val="24"/>
          <w:szCs w:val="24"/>
        </w:rPr>
        <w:t>Moderna</w:t>
      </w:r>
      <w:proofErr w:type="spellEnd"/>
      <w:r w:rsidRPr="00D50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E8">
        <w:rPr>
          <w:rFonts w:ascii="Times New Roman" w:hAnsi="Times New Roman" w:cs="Times New Roman"/>
          <w:sz w:val="24"/>
          <w:szCs w:val="24"/>
        </w:rPr>
        <w:t>Språk</w:t>
      </w:r>
      <w:proofErr w:type="spellEnd"/>
      <w:r w:rsidRPr="00D506E8">
        <w:rPr>
          <w:rFonts w:ascii="Times New Roman" w:hAnsi="Times New Roman" w:cs="Times New Roman"/>
          <w:sz w:val="24"/>
          <w:szCs w:val="24"/>
        </w:rPr>
        <w:t>, 2006, C1 (centenary issue). P. 20-33 [adaptation of 2005 paper].</w:t>
      </w:r>
    </w:p>
    <w:p w:rsidR="00E43AE6" w:rsidRPr="00D506E8" w:rsidRDefault="00E43AE6" w:rsidP="00E43AE6">
      <w:pPr>
        <w:pStyle w:val="ab"/>
        <w:numPr>
          <w:ilvl w:val="0"/>
          <w:numId w:val="3"/>
        </w:numPr>
        <w:tabs>
          <w:tab w:val="left" w:pos="0"/>
          <w:tab w:val="left" w:pos="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6E8">
        <w:rPr>
          <w:rFonts w:ascii="Times New Roman" w:hAnsi="Times New Roman" w:cs="Times New Roman"/>
          <w:sz w:val="24"/>
          <w:szCs w:val="24"/>
        </w:rPr>
        <w:t xml:space="preserve">Heseltine E. (2015). Why authors have to use a rigid format for their journal articles. Annals of the Royal College of Surgeons of England, 97(4), 249–251. URL: </w:t>
      </w:r>
      <w:hyperlink r:id="rId8" w:history="1">
        <w:r w:rsidRPr="00D506E8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https://doi.org/10.1308/003588415X14181254789808</w:t>
        </w:r>
      </w:hyperlink>
    </w:p>
    <w:p w:rsidR="00E43AE6" w:rsidRPr="00D506E8" w:rsidRDefault="00E43AE6" w:rsidP="00E43AE6">
      <w:pPr>
        <w:pStyle w:val="ab"/>
        <w:numPr>
          <w:ilvl w:val="0"/>
          <w:numId w:val="3"/>
        </w:numPr>
        <w:tabs>
          <w:tab w:val="left" w:pos="0"/>
          <w:tab w:val="left" w:pos="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6E8">
        <w:rPr>
          <w:rFonts w:ascii="Times New Roman" w:hAnsi="Times New Roman" w:cs="Times New Roman"/>
          <w:sz w:val="24"/>
          <w:szCs w:val="24"/>
        </w:rPr>
        <w:t xml:space="preserve">ICMJE (16 December 2014), Recommendations for the Conduct, Reporting, Editing, and Publication of Scholarly Work in Medical Journals (PDF). URL: </w:t>
      </w:r>
      <w:hyperlink r:id="rId9" w:history="1">
        <w:r w:rsidRPr="00D506E8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http://www.icmje.org/icmje-recommendations.pdf</w:t>
        </w:r>
      </w:hyperlink>
    </w:p>
    <w:p w:rsidR="00E43AE6" w:rsidRPr="00D506E8" w:rsidRDefault="00E43AE6" w:rsidP="00E43AE6">
      <w:pPr>
        <w:pStyle w:val="ab"/>
        <w:numPr>
          <w:ilvl w:val="0"/>
          <w:numId w:val="3"/>
        </w:numPr>
        <w:tabs>
          <w:tab w:val="left" w:pos="0"/>
          <w:tab w:val="left" w:pos="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6E8">
        <w:rPr>
          <w:rFonts w:ascii="Times New Roman" w:hAnsi="Times New Roman" w:cs="Times New Roman"/>
          <w:sz w:val="24"/>
          <w:szCs w:val="24"/>
        </w:rPr>
        <w:t xml:space="preserve">International Committee of Medical Journal Editors. Journals that have Requested Inclusion on the List of Publications that follow the ICMJE's Uniform Requirements </w:t>
      </w:r>
      <w:proofErr w:type="gramStart"/>
      <w:r w:rsidRPr="00D506E8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D506E8">
        <w:rPr>
          <w:rFonts w:ascii="Times New Roman" w:hAnsi="Times New Roman" w:cs="Times New Roman"/>
          <w:sz w:val="24"/>
          <w:szCs w:val="24"/>
        </w:rPr>
        <w:t xml:space="preserve"> Manuscripts Submitted to Biomedical Journals [homepage on the Internet]. Philadelphia: ICMJE; c2005 [updated 27 May 2006; cited 30 May 2006]. URL: </w:t>
      </w:r>
      <w:hyperlink r:id="rId10" w:history="1">
        <w:r w:rsidRPr="00D506E8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http://www.icmje.org/journals.html</w:t>
        </w:r>
      </w:hyperlink>
    </w:p>
    <w:p w:rsidR="00E43AE6" w:rsidRPr="00D506E8" w:rsidRDefault="00E43AE6" w:rsidP="00E43AE6">
      <w:pPr>
        <w:pStyle w:val="ab"/>
        <w:numPr>
          <w:ilvl w:val="0"/>
          <w:numId w:val="3"/>
        </w:numPr>
        <w:tabs>
          <w:tab w:val="left" w:pos="0"/>
          <w:tab w:val="left" w:pos="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06E8">
        <w:rPr>
          <w:rFonts w:ascii="Times New Roman" w:hAnsi="Times New Roman" w:cs="Times New Roman"/>
          <w:sz w:val="24"/>
          <w:szCs w:val="24"/>
        </w:rPr>
        <w:t>Sollaci</w:t>
      </w:r>
      <w:proofErr w:type="spellEnd"/>
      <w:r w:rsidRPr="00D506E8">
        <w:rPr>
          <w:rFonts w:ascii="Times New Roman" w:hAnsi="Times New Roman" w:cs="Times New Roman"/>
          <w:sz w:val="24"/>
          <w:szCs w:val="24"/>
        </w:rPr>
        <w:t xml:space="preserve">, L. B., &amp; Pereira, M. G. (2004). The introduction, methods, results, and discussion (IMRAD) structure: a fifty-year survey. Journal of the Medical Library </w:t>
      </w:r>
      <w:proofErr w:type="gramStart"/>
      <w:r w:rsidRPr="00D506E8">
        <w:rPr>
          <w:rFonts w:ascii="Times New Roman" w:hAnsi="Times New Roman" w:cs="Times New Roman"/>
          <w:sz w:val="24"/>
          <w:szCs w:val="24"/>
        </w:rPr>
        <w:t>Association :</w:t>
      </w:r>
      <w:proofErr w:type="gramEnd"/>
      <w:r w:rsidRPr="00D506E8">
        <w:rPr>
          <w:rFonts w:ascii="Times New Roman" w:hAnsi="Times New Roman" w:cs="Times New Roman"/>
          <w:sz w:val="24"/>
          <w:szCs w:val="24"/>
        </w:rPr>
        <w:t xml:space="preserve"> JMLA, 92(3), 364–367.</w:t>
      </w:r>
    </w:p>
    <w:p w:rsidR="00E43AE6" w:rsidRPr="00D506E8" w:rsidRDefault="00E43AE6" w:rsidP="00E43AE6">
      <w:pPr>
        <w:pStyle w:val="ab"/>
        <w:numPr>
          <w:ilvl w:val="0"/>
          <w:numId w:val="3"/>
        </w:numPr>
        <w:tabs>
          <w:tab w:val="left" w:pos="0"/>
          <w:tab w:val="left" w:pos="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06E8">
        <w:rPr>
          <w:rFonts w:ascii="Times New Roman" w:hAnsi="Times New Roman" w:cs="Times New Roman"/>
          <w:sz w:val="24"/>
          <w:szCs w:val="24"/>
        </w:rPr>
        <w:t>Todorovic</w:t>
      </w:r>
      <w:proofErr w:type="spellEnd"/>
      <w:r w:rsidRPr="00D506E8">
        <w:rPr>
          <w:rFonts w:ascii="Times New Roman" w:hAnsi="Times New Roman" w:cs="Times New Roman"/>
          <w:sz w:val="24"/>
          <w:szCs w:val="24"/>
        </w:rPr>
        <w:t xml:space="preserve"> L. Original (scientific) paper - the IMRAD layout // Archive of Oncology 2003;11(3):203-5</w:t>
      </w:r>
    </w:p>
    <w:p w:rsidR="003B713D" w:rsidRPr="00D506E8" w:rsidRDefault="003B713D" w:rsidP="00E43AE6">
      <w:pPr>
        <w:pStyle w:val="a3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3B713D" w:rsidRPr="00D506E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CC6" w:rsidRDefault="00963CC6" w:rsidP="00E43AE6">
      <w:pPr>
        <w:spacing w:after="0" w:line="240" w:lineRule="auto"/>
      </w:pPr>
      <w:r>
        <w:separator/>
      </w:r>
    </w:p>
  </w:endnote>
  <w:endnote w:type="continuationSeparator" w:id="0">
    <w:p w:rsidR="00963CC6" w:rsidRDefault="00963CC6" w:rsidP="00E43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CC6" w:rsidRDefault="00963CC6" w:rsidP="00E43AE6">
      <w:pPr>
        <w:spacing w:after="0" w:line="240" w:lineRule="auto"/>
      </w:pPr>
      <w:r>
        <w:separator/>
      </w:r>
    </w:p>
  </w:footnote>
  <w:footnote w:type="continuationSeparator" w:id="0">
    <w:p w:rsidR="00963CC6" w:rsidRDefault="00963CC6" w:rsidP="00E43AE6">
      <w:pPr>
        <w:spacing w:after="0" w:line="240" w:lineRule="auto"/>
      </w:pPr>
      <w:r>
        <w:continuationSeparator/>
      </w:r>
    </w:p>
  </w:footnote>
  <w:footnote w:id="1">
    <w:p w:rsidR="00E43AE6" w:rsidRDefault="00E43AE6" w:rsidP="00E43AE6">
      <w:pPr>
        <w:pStyle w:val="a3"/>
        <w:rPr>
          <w:rFonts w:ascii="Times New Roman" w:hAnsi="Times New Roman" w:cs="Times New Roman"/>
        </w:rPr>
      </w:pPr>
      <w:r>
        <w:rPr>
          <w:rStyle w:val="a8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Crystal D. English and the communication of science // </w:t>
      </w:r>
      <w:proofErr w:type="spellStart"/>
      <w:r>
        <w:rPr>
          <w:rFonts w:ascii="Times New Roman" w:hAnsi="Times New Roman" w:cs="Times New Roman"/>
        </w:rPr>
        <w:t>Moderna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Språk</w:t>
      </w:r>
      <w:proofErr w:type="spellEnd"/>
      <w:r>
        <w:rPr>
          <w:rFonts w:ascii="Times New Roman" w:hAnsi="Times New Roman" w:cs="Times New Roman"/>
        </w:rPr>
        <w:t>, 2006, C1 (centenary issue). P. 20-33 [adaptation of 2005 paper].</w:t>
      </w:r>
    </w:p>
  </w:footnote>
  <w:footnote w:id="2">
    <w:p w:rsidR="00E43AE6" w:rsidRDefault="00E43AE6" w:rsidP="00E43AE6">
      <w:pPr>
        <w:pStyle w:val="a3"/>
      </w:pPr>
      <w:r>
        <w:rPr>
          <w:rStyle w:val="a8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Heseltine E. (2015). Why authors have to use a rigid format for their journal articles. Annals of the Royal College </w:t>
      </w:r>
      <w:r>
        <w:t>of Surgeons of England, 97(4), 249–251. URL: https://doi.org/10.1308/003588415X14181254789808</w:t>
      </w:r>
    </w:p>
  </w:footnote>
  <w:footnote w:id="3">
    <w:p w:rsidR="00E43AE6" w:rsidRDefault="00E43AE6" w:rsidP="00E43AE6">
      <w:pPr>
        <w:pStyle w:val="a3"/>
        <w:rPr>
          <w:rFonts w:ascii="Times New Roman" w:hAnsi="Times New Roman" w:cs="Times New Roman"/>
        </w:rPr>
      </w:pPr>
      <w:r>
        <w:rPr>
          <w:rStyle w:val="a8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ICMJE (16 December 2014), Recommendations for the Conduct, Reporting, Editing, and Publication of Scholarly Work in Medical Journals (PDF). URL: http://www.icmje.org/icmje-recommendations.pdf</w:t>
      </w:r>
    </w:p>
  </w:footnote>
  <w:footnote w:id="4">
    <w:p w:rsidR="00E43AE6" w:rsidRDefault="00E43AE6" w:rsidP="00E43AE6">
      <w:pPr>
        <w:pStyle w:val="a3"/>
        <w:rPr>
          <w:rFonts w:ascii="Times New Roman" w:hAnsi="Times New Roman" w:cs="Times New Roman"/>
        </w:rPr>
      </w:pPr>
      <w:r>
        <w:rPr>
          <w:rStyle w:val="a8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International Committee of Medical Journal Editors. Journals that have Requested Inclusion on the List of Publications that follow the ICMJE's Uniform Requirements </w:t>
      </w:r>
      <w:proofErr w:type="gramStart"/>
      <w:r>
        <w:rPr>
          <w:rFonts w:ascii="Times New Roman" w:hAnsi="Times New Roman" w:cs="Times New Roman"/>
        </w:rPr>
        <w:t>For</w:t>
      </w:r>
      <w:proofErr w:type="gramEnd"/>
      <w:r>
        <w:rPr>
          <w:rFonts w:ascii="Times New Roman" w:hAnsi="Times New Roman" w:cs="Times New Roman"/>
        </w:rPr>
        <w:t xml:space="preserve"> Manuscripts Submitted to Biomedical Journals [homepage on the Internet]. Philadelphia: ICMJE; c2005 [updated 27 May 2006; cited 30 May 2006]. URL: http://www.icmje.org/journals.html</w:t>
      </w:r>
    </w:p>
  </w:footnote>
  <w:footnote w:id="5">
    <w:p w:rsidR="00E43AE6" w:rsidRDefault="00E43AE6" w:rsidP="00E43AE6">
      <w:pPr>
        <w:pStyle w:val="a3"/>
        <w:rPr>
          <w:rFonts w:ascii="Times New Roman" w:hAnsi="Times New Roman"/>
        </w:rPr>
      </w:pPr>
      <w:r>
        <w:rPr>
          <w:rStyle w:val="a8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Wu, J. Improving the writing of research papers: IMRAD and beyond. Landscape </w:t>
      </w:r>
      <w:proofErr w:type="spellStart"/>
      <w:r>
        <w:rPr>
          <w:rFonts w:ascii="Times New Roman" w:hAnsi="Times New Roman"/>
        </w:rPr>
        <w:t>Ecol</w:t>
      </w:r>
      <w:proofErr w:type="spellEnd"/>
      <w:r>
        <w:rPr>
          <w:rFonts w:ascii="Times New Roman" w:hAnsi="Times New Roman"/>
        </w:rPr>
        <w:t xml:space="preserve"> 26, 1345–1349 (2011). https://doi.org/10.1007/s10980-011-9674-3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713A587"/>
    <w:multiLevelType w:val="singleLevel"/>
    <w:tmpl w:val="8713A587"/>
    <w:lvl w:ilvl="0">
      <w:start w:val="5"/>
      <w:numFmt w:val="upperLetter"/>
      <w:suff w:val="nothing"/>
      <w:lvlText w:val="%1-"/>
      <w:lvlJc w:val="left"/>
    </w:lvl>
  </w:abstractNum>
  <w:abstractNum w:abstractNumId="1" w15:restartNumberingAfterBreak="0">
    <w:nsid w:val="9C487369"/>
    <w:multiLevelType w:val="singleLevel"/>
    <w:tmpl w:val="9C48736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6BE16E2A"/>
    <w:multiLevelType w:val="multilevel"/>
    <w:tmpl w:val="6BE16E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E61432B"/>
    <w:multiLevelType w:val="hybridMultilevel"/>
    <w:tmpl w:val="52E21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E6"/>
    <w:rsid w:val="00027111"/>
    <w:rsid w:val="00096EA3"/>
    <w:rsid w:val="000C120A"/>
    <w:rsid w:val="002B0C2E"/>
    <w:rsid w:val="003B713D"/>
    <w:rsid w:val="003C21CE"/>
    <w:rsid w:val="004457BE"/>
    <w:rsid w:val="005A1E9C"/>
    <w:rsid w:val="00620B3E"/>
    <w:rsid w:val="006C25E8"/>
    <w:rsid w:val="00824D2E"/>
    <w:rsid w:val="00956060"/>
    <w:rsid w:val="00963CC6"/>
    <w:rsid w:val="009D55ED"/>
    <w:rsid w:val="00AB05B4"/>
    <w:rsid w:val="00AD4696"/>
    <w:rsid w:val="00B332E6"/>
    <w:rsid w:val="00C156E0"/>
    <w:rsid w:val="00D44EDA"/>
    <w:rsid w:val="00D463E9"/>
    <w:rsid w:val="00D506E8"/>
    <w:rsid w:val="00E131D8"/>
    <w:rsid w:val="00E4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7E7AE-DA74-43CF-8286-9599ED21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AE6"/>
    <w:rPr>
      <w:rFonts w:eastAsiaTheme="minorEastAsia"/>
      <w:sz w:val="20"/>
      <w:szCs w:val="20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D44EDA"/>
    <w:pPr>
      <w:keepNext/>
      <w:outlineLvl w:val="0"/>
    </w:pPr>
    <w:rPr>
      <w:rFonts w:ascii="Times New Roman" w:eastAsia="SimSun" w:hAnsi="Times New Roman" w:cs="Times New Roman"/>
      <w:b/>
      <w:sz w:val="24"/>
      <w:szCs w:val="24"/>
      <w:lang w:val="ru-RU"/>
    </w:rPr>
  </w:style>
  <w:style w:type="paragraph" w:styleId="2">
    <w:name w:val="heading 2"/>
    <w:next w:val="a"/>
    <w:link w:val="20"/>
    <w:semiHidden/>
    <w:unhideWhenUsed/>
    <w:qFormat/>
    <w:rsid w:val="00E43AE6"/>
    <w:pPr>
      <w:spacing w:beforeAutospacing="1" w:after="0" w:afterAutospacing="1"/>
      <w:outlineLvl w:val="1"/>
    </w:pPr>
    <w:rPr>
      <w:rFonts w:ascii="SimSun" w:eastAsia="SimSun" w:hAnsi="SimSun" w:cs="Times New Roman" w:hint="eastAsia"/>
      <w:b/>
      <w:bCs/>
      <w:i/>
      <w:iCs/>
      <w:sz w:val="36"/>
      <w:szCs w:val="36"/>
      <w:lang w:val="en-US" w:eastAsia="zh-CN"/>
    </w:rPr>
  </w:style>
  <w:style w:type="paragraph" w:styleId="3">
    <w:name w:val="heading 3"/>
    <w:next w:val="a"/>
    <w:link w:val="30"/>
    <w:semiHidden/>
    <w:unhideWhenUsed/>
    <w:qFormat/>
    <w:rsid w:val="00E43AE6"/>
    <w:pPr>
      <w:spacing w:beforeAutospacing="1" w:after="0" w:afterAutospacing="1"/>
      <w:outlineLvl w:val="2"/>
    </w:pPr>
    <w:rPr>
      <w:rFonts w:ascii="SimSun" w:eastAsia="SimSun" w:hAnsi="SimSun" w:cs="Times New Roma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43AE6"/>
    <w:rPr>
      <w:rFonts w:ascii="SimSun" w:eastAsia="SimSun" w:hAnsi="SimSun" w:cs="Times New Roman"/>
      <w:b/>
      <w:bCs/>
      <w:i/>
      <w:iCs/>
      <w:sz w:val="36"/>
      <w:szCs w:val="36"/>
      <w:lang w:val="en-US" w:eastAsia="zh-CN"/>
    </w:rPr>
  </w:style>
  <w:style w:type="character" w:customStyle="1" w:styleId="30">
    <w:name w:val="Заголовок 3 Знак"/>
    <w:basedOn w:val="a0"/>
    <w:link w:val="3"/>
    <w:semiHidden/>
    <w:rsid w:val="00E43AE6"/>
    <w:rPr>
      <w:rFonts w:ascii="SimSun" w:eastAsia="SimSun" w:hAnsi="SimSun" w:cs="Times New Roman"/>
      <w:b/>
      <w:bCs/>
      <w:sz w:val="26"/>
      <w:szCs w:val="26"/>
      <w:lang w:val="en-US" w:eastAsia="zh-CN"/>
    </w:rPr>
  </w:style>
  <w:style w:type="paragraph" w:styleId="a3">
    <w:name w:val="footnote text"/>
    <w:basedOn w:val="a"/>
    <w:link w:val="a4"/>
    <w:uiPriority w:val="99"/>
    <w:unhideWhenUsed/>
    <w:qFormat/>
    <w:rsid w:val="00E43AE6"/>
    <w:pPr>
      <w:spacing w:after="0" w:line="240" w:lineRule="auto"/>
    </w:pPr>
  </w:style>
  <w:style w:type="character" w:customStyle="1" w:styleId="a4">
    <w:name w:val="Текст сноски Знак"/>
    <w:basedOn w:val="a0"/>
    <w:link w:val="a3"/>
    <w:uiPriority w:val="99"/>
    <w:rsid w:val="00E43AE6"/>
    <w:rPr>
      <w:rFonts w:eastAsiaTheme="minorEastAsia"/>
      <w:sz w:val="20"/>
      <w:szCs w:val="20"/>
      <w:lang w:val="en-US" w:eastAsia="zh-CN"/>
    </w:rPr>
  </w:style>
  <w:style w:type="paragraph" w:styleId="a5">
    <w:name w:val="Body Text"/>
    <w:basedOn w:val="a"/>
    <w:link w:val="a6"/>
    <w:qFormat/>
    <w:rsid w:val="00E43AE6"/>
    <w:rPr>
      <w:rFonts w:ascii="Times New Roman" w:hAnsi="Times New Roman" w:cs="Times New Roman"/>
      <w:sz w:val="24"/>
      <w:szCs w:val="24"/>
      <w:lang w:val="ru-RU"/>
    </w:rPr>
  </w:style>
  <w:style w:type="character" w:customStyle="1" w:styleId="a6">
    <w:name w:val="Основной текст Знак"/>
    <w:basedOn w:val="a0"/>
    <w:link w:val="a5"/>
    <w:qFormat/>
    <w:rsid w:val="00E43AE6"/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a7">
    <w:name w:val="Normal (Web)"/>
    <w:qFormat/>
    <w:rsid w:val="00E43AE6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8">
    <w:name w:val="footnote reference"/>
    <w:basedOn w:val="a0"/>
    <w:uiPriority w:val="99"/>
    <w:semiHidden/>
    <w:unhideWhenUsed/>
    <w:qFormat/>
    <w:rsid w:val="00E43AE6"/>
    <w:rPr>
      <w:vertAlign w:val="superscript"/>
    </w:rPr>
  </w:style>
  <w:style w:type="character" w:styleId="a9">
    <w:name w:val="Hyperlink"/>
    <w:basedOn w:val="a0"/>
    <w:qFormat/>
    <w:rsid w:val="00E43AE6"/>
    <w:rPr>
      <w:color w:val="0000FF"/>
      <w:u w:val="single"/>
    </w:rPr>
  </w:style>
  <w:style w:type="character" w:styleId="aa">
    <w:name w:val="Strong"/>
    <w:basedOn w:val="a0"/>
    <w:qFormat/>
    <w:rsid w:val="00E43AE6"/>
    <w:rPr>
      <w:b/>
      <w:bCs/>
    </w:rPr>
  </w:style>
  <w:style w:type="paragraph" w:styleId="ab">
    <w:name w:val="List Paragraph"/>
    <w:basedOn w:val="a"/>
    <w:uiPriority w:val="34"/>
    <w:qFormat/>
    <w:rsid w:val="00E43AE6"/>
    <w:pPr>
      <w:ind w:left="720"/>
      <w:contextualSpacing/>
    </w:pPr>
  </w:style>
  <w:style w:type="paragraph" w:styleId="21">
    <w:name w:val="Body Text 2"/>
    <w:basedOn w:val="a"/>
    <w:link w:val="22"/>
    <w:rsid w:val="00E43AE6"/>
    <w:pPr>
      <w:jc w:val="both"/>
    </w:pPr>
    <w:rPr>
      <w:rFonts w:ascii="Times New Roman" w:hAnsi="Times New Roman" w:cs="Times New Roman"/>
      <w:b/>
      <w:bCs/>
      <w:sz w:val="24"/>
      <w:szCs w:val="24"/>
      <w:lang w:val="ru-RU"/>
    </w:rPr>
  </w:style>
  <w:style w:type="character" w:customStyle="1" w:styleId="22">
    <w:name w:val="Основной текст 2 Знак"/>
    <w:basedOn w:val="a0"/>
    <w:link w:val="21"/>
    <w:rsid w:val="00E43AE6"/>
    <w:rPr>
      <w:rFonts w:ascii="Times New Roman" w:eastAsiaTheme="minorEastAsia" w:hAnsi="Times New Roman" w:cs="Times New Roman"/>
      <w:b/>
      <w:bCs/>
      <w:sz w:val="24"/>
      <w:szCs w:val="24"/>
      <w:lang w:eastAsia="zh-CN"/>
    </w:rPr>
  </w:style>
  <w:style w:type="paragraph" w:styleId="31">
    <w:name w:val="Body Text 3"/>
    <w:basedOn w:val="a"/>
    <w:link w:val="32"/>
    <w:rsid w:val="00E43AE6"/>
    <w:pPr>
      <w:jc w:val="center"/>
    </w:pPr>
    <w:rPr>
      <w:rFonts w:ascii="Times New Roman" w:hAnsi="Times New Roman" w:cs="Times New Roman"/>
      <w:b/>
      <w:sz w:val="24"/>
      <w:szCs w:val="24"/>
      <w:lang w:val="ru-RU"/>
    </w:rPr>
  </w:style>
  <w:style w:type="character" w:customStyle="1" w:styleId="32">
    <w:name w:val="Основной текст 3 Знак"/>
    <w:basedOn w:val="a0"/>
    <w:link w:val="31"/>
    <w:rsid w:val="00E43AE6"/>
    <w:rPr>
      <w:rFonts w:ascii="Times New Roman" w:eastAsiaTheme="minorEastAsia" w:hAnsi="Times New Roman" w:cs="Times New Roman"/>
      <w:b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D44EDA"/>
    <w:rPr>
      <w:rFonts w:ascii="Times New Roman" w:eastAsia="SimSun" w:hAnsi="Times New Roman" w:cs="Times New Roman"/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308/003588415X1418125478980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scribd.com/document/341770323/Dialnet-EscribirUnArticuloDeInvestigacionEnHumanidades-3921033-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cmje.org/journal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mje.org/icmje-recommendation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Андрей Бусыгин</cp:lastModifiedBy>
  <cp:revision>2</cp:revision>
  <cp:lastPrinted>2022-10-07T10:22:00Z</cp:lastPrinted>
  <dcterms:created xsi:type="dcterms:W3CDTF">2022-10-07T17:24:00Z</dcterms:created>
  <dcterms:modified xsi:type="dcterms:W3CDTF">2022-10-07T17:24:00Z</dcterms:modified>
</cp:coreProperties>
</file>